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88" w:rsidRDefault="00102688" w:rsidP="005F58A2">
      <w:pPr>
        <w:spacing w:before="36" w:after="180"/>
        <w:contextualSpacing/>
        <w:jc w:val="both"/>
        <w:rPr>
          <w:b/>
          <w:bCs/>
        </w:rPr>
      </w:pPr>
      <w:bookmarkStart w:id="0" w:name="_GoBack"/>
      <w:bookmarkEnd w:id="0"/>
      <w:r>
        <w:rPr>
          <w:b/>
          <w:bCs/>
        </w:rPr>
        <w:t>Petition to Export Low-Level Radioactive Waste</w:t>
      </w:r>
    </w:p>
    <w:p w:rsidR="00102688" w:rsidRDefault="00102688" w:rsidP="005F58A2">
      <w:pPr>
        <w:contextualSpacing/>
        <w:jc w:val="both"/>
      </w:pPr>
    </w:p>
    <w:p w:rsidR="00102688" w:rsidRPr="00396EA9" w:rsidRDefault="00102688" w:rsidP="005F58A2">
      <w:pPr>
        <w:numPr>
          <w:ilvl w:val="0"/>
          <w:numId w:val="1"/>
        </w:numPr>
        <w:tabs>
          <w:tab w:val="num" w:pos="711"/>
        </w:tabs>
        <w:spacing w:before="36" w:after="144"/>
        <w:contextualSpacing/>
        <w:jc w:val="both"/>
      </w:pPr>
      <w:r>
        <w:rPr>
          <w:b/>
          <w:bCs/>
        </w:rPr>
        <w:t>Petitioner: Bionomics, Inc. of behalf of:</w:t>
      </w:r>
    </w:p>
    <w:p w:rsidR="00102688" w:rsidRDefault="00102688" w:rsidP="005F58A2">
      <w:pPr>
        <w:spacing w:before="36" w:after="144"/>
        <w:ind w:left="691"/>
        <w:contextualSpacing/>
        <w:jc w:val="both"/>
        <w:rPr>
          <w:bCs/>
        </w:rPr>
      </w:pPr>
    </w:p>
    <w:p w:rsidR="00B93CD5" w:rsidRPr="00C853BC" w:rsidRDefault="00914B60" w:rsidP="00B93CD5">
      <w:pPr>
        <w:ind w:left="697"/>
        <w:contextualSpacing/>
        <w:rPr>
          <w:bCs/>
          <w:color w:val="000000"/>
        </w:rPr>
      </w:pPr>
      <w:r>
        <w:rPr>
          <w:bCs/>
          <w:color w:val="000000"/>
        </w:rPr>
        <w:t>Southwest Research Institute</w:t>
      </w:r>
      <w:r w:rsidR="00767968">
        <w:rPr>
          <w:bCs/>
          <w:color w:val="000000"/>
        </w:rPr>
        <w:tab/>
      </w:r>
      <w:r w:rsidR="00BE1254">
        <w:rPr>
          <w:bCs/>
          <w:color w:val="000000"/>
        </w:rPr>
        <w:t>San Antonio</w:t>
      </w:r>
      <w:r w:rsidR="00B72992">
        <w:rPr>
          <w:bCs/>
          <w:color w:val="000000"/>
        </w:rPr>
        <w:t>, TX</w:t>
      </w:r>
    </w:p>
    <w:p w:rsidR="00102688" w:rsidRDefault="00102688" w:rsidP="00B93CD5">
      <w:pPr>
        <w:spacing w:before="36" w:after="144"/>
        <w:contextualSpacing/>
        <w:jc w:val="both"/>
      </w:pPr>
    </w:p>
    <w:p w:rsidR="00102688" w:rsidRPr="00D40390" w:rsidRDefault="00102688" w:rsidP="005F58A2">
      <w:pPr>
        <w:numPr>
          <w:ilvl w:val="0"/>
          <w:numId w:val="4"/>
        </w:numPr>
        <w:spacing w:before="36" w:after="144"/>
        <w:contextualSpacing/>
        <w:jc w:val="both"/>
        <w:rPr>
          <w:b/>
        </w:rPr>
      </w:pPr>
      <w:r w:rsidRPr="00D40390">
        <w:rPr>
          <w:b/>
        </w:rPr>
        <w:t>Person</w:t>
      </w:r>
      <w:r>
        <w:rPr>
          <w:b/>
        </w:rPr>
        <w:t>s</w:t>
      </w:r>
      <w:r w:rsidRPr="00D40390">
        <w:rPr>
          <w:b/>
        </w:rPr>
        <w:t xml:space="preserve"> to be contacted:</w:t>
      </w:r>
    </w:p>
    <w:p w:rsidR="00102688" w:rsidRDefault="00102688" w:rsidP="005F58A2">
      <w:pPr>
        <w:spacing w:before="36" w:after="144"/>
        <w:ind w:left="691"/>
        <w:contextualSpacing/>
        <w:jc w:val="both"/>
      </w:pPr>
    </w:p>
    <w:p w:rsidR="00102688" w:rsidRDefault="00102688" w:rsidP="005F58A2">
      <w:pPr>
        <w:spacing w:before="36" w:after="144"/>
        <w:ind w:firstLine="697"/>
        <w:contextualSpacing/>
        <w:jc w:val="both"/>
      </w:pPr>
      <w:r>
        <w:t>Bionomics, Inc.</w:t>
      </w:r>
      <w:r>
        <w:tab/>
      </w:r>
      <w:r>
        <w:tab/>
        <w:t>John McCormick</w:t>
      </w:r>
      <w:r>
        <w:tab/>
      </w:r>
      <w:r>
        <w:tab/>
      </w:r>
      <w:r>
        <w:tab/>
        <w:t>865-220-8501</w:t>
      </w:r>
    </w:p>
    <w:p w:rsidR="00102688" w:rsidRPr="00396EA9" w:rsidRDefault="00102688" w:rsidP="005F58A2">
      <w:pPr>
        <w:spacing w:before="36" w:after="144"/>
        <w:ind w:left="691"/>
        <w:contextualSpacing/>
        <w:jc w:val="both"/>
      </w:pPr>
      <w:r>
        <w:tab/>
      </w:r>
      <w:r>
        <w:tab/>
      </w:r>
    </w:p>
    <w:p w:rsidR="00102688" w:rsidRDefault="00102688" w:rsidP="005F58A2">
      <w:pPr>
        <w:numPr>
          <w:ilvl w:val="0"/>
          <w:numId w:val="5"/>
        </w:numPr>
        <w:tabs>
          <w:tab w:val="num" w:pos="711"/>
        </w:tabs>
        <w:spacing w:before="36" w:after="144"/>
        <w:contextualSpacing/>
        <w:jc w:val="both"/>
      </w:pPr>
      <w:r>
        <w:rPr>
          <w:b/>
          <w:bCs/>
        </w:rPr>
        <w:t xml:space="preserve">Proposed out of Compact Disposal Facility: </w:t>
      </w:r>
    </w:p>
    <w:p w:rsidR="00102688" w:rsidRDefault="00102688" w:rsidP="005F58A2">
      <w:pPr>
        <w:spacing w:before="36" w:after="72"/>
        <w:ind w:left="691"/>
        <w:contextualSpacing/>
        <w:jc w:val="both"/>
      </w:pPr>
    </w:p>
    <w:p w:rsidR="00102688" w:rsidRDefault="00B72992" w:rsidP="005F58A2">
      <w:pPr>
        <w:spacing w:before="36" w:after="72"/>
        <w:ind w:left="691"/>
        <w:contextualSpacing/>
        <w:jc w:val="both"/>
      </w:pPr>
      <w:r>
        <w:t>Waste will be</w:t>
      </w:r>
      <w:r w:rsidR="005F58A2">
        <w:t xml:space="preserve"> </w:t>
      </w:r>
      <w:r w:rsidR="00102688">
        <w:t xml:space="preserve">incinerated at </w:t>
      </w:r>
      <w:r>
        <w:t xml:space="preserve">the </w:t>
      </w:r>
      <w:r w:rsidR="00102688">
        <w:t xml:space="preserve">Energy Solutions </w:t>
      </w:r>
      <w:r>
        <w:t xml:space="preserve">facility </w:t>
      </w:r>
      <w:r w:rsidR="00102688">
        <w:t xml:space="preserve">in Oak Ridge, Tennessee with </w:t>
      </w:r>
      <w:r w:rsidR="00914B60">
        <w:t>any</w:t>
      </w:r>
      <w:r w:rsidR="00102688">
        <w:t xml:space="preserve"> ash shipped to </w:t>
      </w:r>
      <w:r>
        <w:t>Energy Solutions burial site in Clive, Utah.</w:t>
      </w:r>
    </w:p>
    <w:p w:rsidR="00102688" w:rsidRDefault="00102688" w:rsidP="005F58A2">
      <w:pPr>
        <w:spacing w:before="36" w:after="72" w:line="317" w:lineRule="auto"/>
        <w:ind w:left="691"/>
        <w:contextualSpacing/>
        <w:jc w:val="both"/>
      </w:pPr>
    </w:p>
    <w:p w:rsidR="00102688" w:rsidRPr="008652E9" w:rsidRDefault="00B72992" w:rsidP="005F58A2">
      <w:pPr>
        <w:numPr>
          <w:ilvl w:val="0"/>
          <w:numId w:val="5"/>
        </w:numPr>
        <w:tabs>
          <w:tab w:val="num" w:pos="711"/>
        </w:tabs>
        <w:spacing w:before="36" w:after="72" w:line="316" w:lineRule="auto"/>
        <w:contextualSpacing/>
        <w:jc w:val="both"/>
        <w:rPr>
          <w:b/>
        </w:rPr>
      </w:pPr>
      <w:r>
        <w:rPr>
          <w:b/>
        </w:rPr>
        <w:t xml:space="preserve">Entity who generated the waste: </w:t>
      </w:r>
      <w:r>
        <w:rPr>
          <w:b/>
        </w:rPr>
        <w:tab/>
      </w:r>
      <w:r w:rsidR="00914B60">
        <w:rPr>
          <w:b/>
        </w:rPr>
        <w:t>Southwest Research Institute</w:t>
      </w:r>
    </w:p>
    <w:p w:rsidR="00102688" w:rsidRPr="00BB00E9" w:rsidRDefault="00102688" w:rsidP="005F58A2">
      <w:pPr>
        <w:spacing w:before="36" w:after="72" w:line="316" w:lineRule="auto"/>
        <w:ind w:left="697"/>
        <w:contextualSpacing/>
        <w:jc w:val="both"/>
        <w:rPr>
          <w:b/>
        </w:rPr>
      </w:pPr>
    </w:p>
    <w:p w:rsidR="00102688" w:rsidRDefault="00BE1254" w:rsidP="005F58A2">
      <w:pPr>
        <w:numPr>
          <w:ilvl w:val="0"/>
          <w:numId w:val="5"/>
        </w:numPr>
        <w:tabs>
          <w:tab w:val="num" w:pos="711"/>
        </w:tabs>
        <w:spacing w:before="36" w:after="72" w:line="316" w:lineRule="auto"/>
        <w:contextualSpacing/>
        <w:jc w:val="both"/>
      </w:pPr>
      <w:r>
        <w:rPr>
          <w:b/>
          <w:bCs/>
        </w:rPr>
        <w:t xml:space="preserve">Effective Period: </w:t>
      </w:r>
      <w:r w:rsidR="002D267A">
        <w:t>One Year</w:t>
      </w:r>
    </w:p>
    <w:p w:rsidR="00102688" w:rsidRPr="00C84F12" w:rsidRDefault="00102688" w:rsidP="005F58A2">
      <w:pPr>
        <w:spacing w:before="36" w:after="72" w:line="316" w:lineRule="auto"/>
        <w:contextualSpacing/>
        <w:jc w:val="both"/>
      </w:pPr>
    </w:p>
    <w:p w:rsidR="00102688" w:rsidRDefault="00102688" w:rsidP="005F58A2">
      <w:pPr>
        <w:numPr>
          <w:ilvl w:val="0"/>
          <w:numId w:val="5"/>
        </w:numPr>
        <w:tabs>
          <w:tab w:val="num" w:pos="711"/>
        </w:tabs>
        <w:spacing w:before="36" w:after="108" w:line="316" w:lineRule="auto"/>
        <w:ind w:left="634"/>
        <w:contextualSpacing/>
        <w:jc w:val="both"/>
      </w:pPr>
      <w:r w:rsidRPr="005A661D">
        <w:rPr>
          <w:b/>
          <w:bCs/>
        </w:rPr>
        <w:t xml:space="preserve">Specified Amount: </w:t>
      </w:r>
      <w:r w:rsidR="00484AF0">
        <w:rPr>
          <w:b/>
          <w:bCs/>
        </w:rPr>
        <w:tab/>
      </w:r>
      <w:r w:rsidR="002D267A">
        <w:t>550</w:t>
      </w:r>
      <w:r w:rsidR="00914B60">
        <w:t xml:space="preserve"> gallons</w:t>
      </w:r>
      <w:r w:rsidR="00B72992">
        <w:t xml:space="preserve"> </w:t>
      </w:r>
      <w:r w:rsidR="00484AF0">
        <w:t>of Aqueous Liquids</w:t>
      </w:r>
    </w:p>
    <w:p w:rsidR="005A661D" w:rsidRDefault="00484AF0" w:rsidP="00484AF0">
      <w:pPr>
        <w:tabs>
          <w:tab w:val="num" w:pos="711"/>
        </w:tabs>
        <w:spacing w:before="36" w:after="108" w:line="316" w:lineRule="auto"/>
        <w:contextualSpacing/>
        <w:jc w:val="both"/>
      </w:pPr>
      <w:r>
        <w:tab/>
      </w:r>
      <w:r>
        <w:tab/>
      </w:r>
      <w:r>
        <w:tab/>
      </w:r>
      <w:r>
        <w:tab/>
      </w:r>
      <w:r>
        <w:tab/>
      </w:r>
      <w:r w:rsidR="002D267A">
        <w:t>5500</w:t>
      </w:r>
      <w:r>
        <w:t xml:space="preserve"> gallons of used oil</w:t>
      </w:r>
    </w:p>
    <w:p w:rsidR="00102688" w:rsidRPr="00A4633B" w:rsidRDefault="00102688" w:rsidP="005F58A2">
      <w:pPr>
        <w:numPr>
          <w:ilvl w:val="0"/>
          <w:numId w:val="6"/>
        </w:numPr>
        <w:spacing w:before="36" w:after="108"/>
        <w:contextualSpacing/>
        <w:jc w:val="both"/>
      </w:pPr>
      <w:r>
        <w:rPr>
          <w:b/>
          <w:bCs/>
        </w:rPr>
        <w:t>Description of the wastes:</w:t>
      </w:r>
    </w:p>
    <w:p w:rsidR="00A61938" w:rsidRDefault="00A61938" w:rsidP="005F58A2">
      <w:pPr>
        <w:spacing w:before="36" w:after="108"/>
        <w:ind w:left="634"/>
        <w:contextualSpacing/>
        <w:jc w:val="both"/>
        <w:rPr>
          <w:bCs/>
        </w:rPr>
      </w:pPr>
    </w:p>
    <w:p w:rsidR="00102688" w:rsidRDefault="00914B60" w:rsidP="005F58A2">
      <w:pPr>
        <w:spacing w:before="36" w:after="108"/>
        <w:ind w:left="634"/>
        <w:contextualSpacing/>
        <w:jc w:val="both"/>
        <w:rPr>
          <w:bCs/>
        </w:rPr>
      </w:pPr>
      <w:r>
        <w:t>Aqueous Liquids</w:t>
      </w:r>
      <w:r w:rsidR="00484AF0">
        <w:t xml:space="preserve"> and used oil</w:t>
      </w:r>
    </w:p>
    <w:p w:rsidR="00102688" w:rsidRPr="00A4633B" w:rsidRDefault="00102688" w:rsidP="005F58A2">
      <w:pPr>
        <w:spacing w:before="36" w:after="108"/>
        <w:ind w:left="634"/>
        <w:contextualSpacing/>
        <w:jc w:val="both"/>
        <w:rPr>
          <w:bCs/>
        </w:rPr>
      </w:pPr>
    </w:p>
    <w:p w:rsidR="005C47EF" w:rsidRPr="006C0199" w:rsidRDefault="00102688" w:rsidP="006C0199">
      <w:pPr>
        <w:numPr>
          <w:ilvl w:val="0"/>
          <w:numId w:val="6"/>
        </w:numPr>
        <w:spacing w:before="36" w:after="108"/>
        <w:contextualSpacing/>
        <w:jc w:val="both"/>
        <w:rPr>
          <w:b/>
        </w:rPr>
      </w:pPr>
      <w:r w:rsidRPr="00A4633B">
        <w:rPr>
          <w:b/>
        </w:rPr>
        <w:t>Reason that petition should be granted:</w:t>
      </w:r>
    </w:p>
    <w:p w:rsidR="006C0199" w:rsidRPr="006C0199" w:rsidRDefault="002D267A" w:rsidP="00E847C0">
      <w:pPr>
        <w:pStyle w:val="Default"/>
        <w:ind w:left="627"/>
        <w:jc w:val="both"/>
        <w:rPr>
          <w:sz w:val="23"/>
          <w:szCs w:val="23"/>
        </w:rPr>
      </w:pPr>
      <w:r>
        <w:t xml:space="preserve">These are Liquids with very low levels of contamination, just above the free release levels.  </w:t>
      </w:r>
      <w:r w:rsidR="00BE1254">
        <w:t xml:space="preserve">Incineration of </w:t>
      </w:r>
      <w:r w:rsidR="00914B60">
        <w:t>Aqueous</w:t>
      </w:r>
      <w:r w:rsidR="00BE1254">
        <w:t xml:space="preserve"> </w:t>
      </w:r>
      <w:r w:rsidR="00914B60">
        <w:t>Liquids</w:t>
      </w:r>
      <w:r w:rsidR="00484AF0">
        <w:t xml:space="preserve"> and Oils</w:t>
      </w:r>
      <w:r w:rsidR="00914B60">
        <w:t xml:space="preserve"> </w:t>
      </w:r>
      <w:r w:rsidR="00BE1254">
        <w:t xml:space="preserve">is the best </w:t>
      </w:r>
      <w:r w:rsidR="006C0199">
        <w:t>demonstrated</w:t>
      </w:r>
      <w:r w:rsidR="00BE1254">
        <w:t xml:space="preserve"> </w:t>
      </w:r>
      <w:r w:rsidR="006C0199">
        <w:t>available</w:t>
      </w:r>
      <w:r w:rsidR="00BE1254">
        <w:t xml:space="preserve"> technology for </w:t>
      </w:r>
      <w:r w:rsidR="006C0199">
        <w:t>processing</w:t>
      </w:r>
      <w:r w:rsidR="00BE1254">
        <w:t xml:space="preserve"> and </w:t>
      </w:r>
      <w:r w:rsidR="006C0199">
        <w:t>disposal</w:t>
      </w:r>
      <w:r w:rsidR="00BE1254">
        <w:t xml:space="preserve"> of these wastes.  </w:t>
      </w:r>
      <w:r w:rsidR="00484AF0">
        <w:t>Solidifying these liquids for disposal at WCS creates undue radiological exposure to work</w:t>
      </w:r>
      <w:r>
        <w:t>er</w:t>
      </w:r>
      <w:r w:rsidR="00484AF0">
        <w:t xml:space="preserve">s, increases disposal volume and is </w:t>
      </w:r>
      <w:r>
        <w:t xml:space="preserve">2 to 3 times </w:t>
      </w:r>
      <w:r w:rsidR="00484AF0">
        <w:t>more costly.  There is no ash generated by incineration of liquids so there is no ash to be returned to the compact facility for burial.</w:t>
      </w:r>
    </w:p>
    <w:p w:rsidR="00102688" w:rsidRPr="005C47EF" w:rsidRDefault="00102688" w:rsidP="005C47EF">
      <w:pPr>
        <w:spacing w:before="36" w:after="108"/>
        <w:ind w:left="627"/>
        <w:contextualSpacing/>
        <w:jc w:val="both"/>
        <w:rPr>
          <w:b/>
        </w:rPr>
      </w:pPr>
    </w:p>
    <w:p w:rsidR="00102688" w:rsidRDefault="00102688" w:rsidP="005F58A2">
      <w:pPr>
        <w:spacing w:before="36" w:after="108"/>
        <w:ind w:left="627"/>
        <w:contextualSpacing/>
        <w:jc w:val="both"/>
      </w:pPr>
    </w:p>
    <w:p w:rsidR="00102688" w:rsidRDefault="00102688" w:rsidP="005F58A2">
      <w:pPr>
        <w:numPr>
          <w:ilvl w:val="0"/>
          <w:numId w:val="6"/>
        </w:numPr>
        <w:spacing w:before="36" w:after="108"/>
        <w:contextualSpacing/>
        <w:jc w:val="both"/>
        <w:rPr>
          <w:b/>
        </w:rPr>
      </w:pPr>
      <w:r w:rsidRPr="00A4633B">
        <w:rPr>
          <w:b/>
        </w:rPr>
        <w:t>Certifications:</w:t>
      </w:r>
    </w:p>
    <w:p w:rsidR="00102688" w:rsidRPr="00A4633B" w:rsidRDefault="00102688" w:rsidP="005F58A2">
      <w:pPr>
        <w:spacing w:before="36" w:after="108"/>
        <w:ind w:left="627"/>
        <w:contextualSpacing/>
        <w:jc w:val="both"/>
        <w:rPr>
          <w:b/>
        </w:rPr>
      </w:pPr>
    </w:p>
    <w:p w:rsidR="00102688" w:rsidRDefault="00102688" w:rsidP="005F58A2">
      <w:pPr>
        <w:numPr>
          <w:ilvl w:val="0"/>
          <w:numId w:val="2"/>
        </w:numPr>
        <w:spacing w:before="36" w:after="108"/>
        <w:contextualSpacing/>
        <w:jc w:val="both"/>
      </w:pPr>
      <w:r>
        <w:t>I hereby certify that the Petitioner is licensed (for radioactive materials) and/or permitted (for hazardous wastes), if applicable, and agrees to receive back the waste if its management or disposal is not allowed at the proposed disposal facility.</w:t>
      </w:r>
    </w:p>
    <w:p w:rsidR="00102688" w:rsidRDefault="00102688" w:rsidP="005F58A2">
      <w:pPr>
        <w:numPr>
          <w:ilvl w:val="0"/>
          <w:numId w:val="2"/>
        </w:numPr>
        <w:spacing w:before="36" w:after="108"/>
        <w:contextualSpacing/>
        <w:jc w:val="both"/>
      </w:pPr>
      <w:r>
        <w:t xml:space="preserve">I hereby certify that to the best of my knowledge the information provided herein is accurate and correct and that the low-level radioactive waste for which this Export Petition is submitted will be packaged and shipped in accordance with applicable state and federal regulations and is acceptable for disposal at the </w:t>
      </w:r>
      <w:r>
        <w:lastRenderedPageBreak/>
        <w:t>intended disposal facility.</w:t>
      </w:r>
    </w:p>
    <w:p w:rsidR="00102688" w:rsidRDefault="00102688" w:rsidP="005F58A2">
      <w:pPr>
        <w:numPr>
          <w:ilvl w:val="0"/>
          <w:numId w:val="2"/>
        </w:numPr>
        <w:spacing w:before="36" w:after="108"/>
        <w:contextualSpacing/>
        <w:jc w:val="both"/>
      </w:pPr>
      <w:r>
        <w:t>I hereby certify that I am authorized by my company, facility, or agency to commit it to each and every obligation and condition set forth herein.</w:t>
      </w:r>
    </w:p>
    <w:p w:rsidR="00102688" w:rsidRDefault="00102688" w:rsidP="005F58A2">
      <w:pPr>
        <w:spacing w:before="36" w:after="108"/>
        <w:contextualSpacing/>
        <w:jc w:val="both"/>
      </w:pPr>
    </w:p>
    <w:p w:rsidR="00102688" w:rsidRDefault="00102688" w:rsidP="005F58A2">
      <w:pPr>
        <w:numPr>
          <w:ilvl w:val="0"/>
          <w:numId w:val="6"/>
        </w:numPr>
        <w:contextualSpacing/>
        <w:jc w:val="both"/>
        <w:rPr>
          <w:b/>
        </w:rPr>
      </w:pPr>
      <w:r w:rsidRPr="003F16D9">
        <w:rPr>
          <w:b/>
        </w:rPr>
        <w:t>Authorization</w:t>
      </w:r>
      <w:r>
        <w:rPr>
          <w:b/>
        </w:rPr>
        <w:t xml:space="preserve"> for Bionomics to act on Behalf</w:t>
      </w:r>
    </w:p>
    <w:p w:rsidR="00102688" w:rsidRDefault="00102688" w:rsidP="005F58A2">
      <w:pPr>
        <w:ind w:left="627"/>
        <w:contextualSpacing/>
        <w:jc w:val="both"/>
        <w:rPr>
          <w:b/>
        </w:rPr>
      </w:pPr>
    </w:p>
    <w:p w:rsidR="00102688" w:rsidRPr="00F14F5A" w:rsidRDefault="00102688" w:rsidP="005F58A2">
      <w:pPr>
        <w:ind w:left="627"/>
        <w:contextualSpacing/>
        <w:jc w:val="both"/>
        <w:rPr>
          <w:b/>
        </w:rPr>
      </w:pPr>
      <w:r>
        <w:t xml:space="preserve">Bionomics is contracted to provide LLRW services to the </w:t>
      </w:r>
      <w:r w:rsidR="00484AF0">
        <w:t>Southwest Research Institute</w:t>
      </w:r>
      <w:r>
        <w:t xml:space="preserve"> and as part of those services is authorized to act on our behalf in this matter before the Compact Commission.</w:t>
      </w:r>
    </w:p>
    <w:p w:rsidR="00102688" w:rsidRDefault="00102688" w:rsidP="005F58A2">
      <w:pPr>
        <w:contextualSpacing/>
        <w:jc w:val="both"/>
      </w:pPr>
    </w:p>
    <w:p w:rsidR="00102688" w:rsidRDefault="00102688" w:rsidP="005F58A2">
      <w:pPr>
        <w:contextualSpacing/>
        <w:jc w:val="both"/>
      </w:pPr>
    </w:p>
    <w:p w:rsidR="00102688" w:rsidRDefault="00102688" w:rsidP="005F58A2">
      <w:pPr>
        <w:contextualSpacing/>
        <w:jc w:val="both"/>
      </w:pPr>
      <w:r>
        <w:t>Generator</w:t>
      </w:r>
      <w:r>
        <w:tab/>
      </w:r>
      <w:r>
        <w:tab/>
      </w:r>
      <w:r>
        <w:tab/>
      </w:r>
      <w:r>
        <w:rPr>
          <w:u w:val="single"/>
        </w:rPr>
        <w:tab/>
      </w:r>
      <w:r w:rsidR="009D3CC9">
        <w:rPr>
          <w:u w:val="single"/>
        </w:rPr>
        <w:t xml:space="preserve">Southwest Research Institute </w:t>
      </w:r>
      <w:r>
        <w:rPr>
          <w:u w:val="single"/>
        </w:rPr>
        <w:tab/>
      </w:r>
      <w:r>
        <w:rPr>
          <w:u w:val="single"/>
        </w:rPr>
        <w:tab/>
      </w:r>
      <w:r>
        <w:tab/>
      </w:r>
      <w:r>
        <w:tab/>
      </w:r>
    </w:p>
    <w:p w:rsidR="00102688" w:rsidRPr="00C97D84" w:rsidRDefault="00102688" w:rsidP="005F58A2">
      <w:pPr>
        <w:contextualSpacing/>
        <w:jc w:val="both"/>
        <w:rPr>
          <w:u w:val="single"/>
        </w:rPr>
      </w:pPr>
      <w:r>
        <w:t>Authorized Person</w:t>
      </w:r>
      <w:r>
        <w:tab/>
      </w:r>
      <w:r>
        <w:tab/>
      </w:r>
      <w:r>
        <w:rPr>
          <w:u w:val="single"/>
        </w:rPr>
        <w:tab/>
      </w:r>
      <w:r>
        <w:rPr>
          <w:u w:val="single"/>
        </w:rPr>
        <w:tab/>
      </w:r>
      <w:r>
        <w:rPr>
          <w:u w:val="single"/>
        </w:rPr>
        <w:tab/>
      </w:r>
      <w:r>
        <w:rPr>
          <w:u w:val="single"/>
        </w:rPr>
        <w:tab/>
      </w:r>
    </w:p>
    <w:p w:rsidR="00102688" w:rsidRDefault="00102688" w:rsidP="005F58A2">
      <w:pPr>
        <w:contextualSpacing/>
        <w:jc w:val="both"/>
      </w:pPr>
    </w:p>
    <w:p w:rsidR="00102688" w:rsidRPr="00C97D84" w:rsidRDefault="00102688" w:rsidP="005F58A2">
      <w:pPr>
        <w:contextualSpacing/>
        <w:jc w:val="both"/>
        <w:rPr>
          <w:u w:val="single"/>
        </w:rPr>
      </w:pPr>
      <w:r>
        <w:t>Signature</w:t>
      </w:r>
      <w:r>
        <w:tab/>
      </w:r>
      <w:r>
        <w:tab/>
      </w:r>
      <w:r>
        <w:tab/>
      </w:r>
      <w:r>
        <w:rPr>
          <w:u w:val="single"/>
        </w:rPr>
        <w:tab/>
      </w:r>
      <w:r>
        <w:rPr>
          <w:u w:val="single"/>
        </w:rPr>
        <w:tab/>
      </w:r>
      <w:r>
        <w:rPr>
          <w:u w:val="single"/>
        </w:rPr>
        <w:tab/>
      </w:r>
      <w:r>
        <w:rPr>
          <w:u w:val="single"/>
        </w:rPr>
        <w:tab/>
      </w:r>
      <w:r>
        <w:rPr>
          <w:u w:val="single"/>
        </w:rPr>
        <w:tab/>
      </w:r>
      <w:r>
        <w:rPr>
          <w:u w:val="single"/>
        </w:rPr>
        <w:tab/>
      </w:r>
    </w:p>
    <w:p w:rsidR="00102688" w:rsidRPr="00C97D84" w:rsidRDefault="00102688" w:rsidP="005F58A2">
      <w:pPr>
        <w:contextualSpacing/>
        <w:jc w:val="both"/>
        <w:rPr>
          <w:u w:val="single"/>
        </w:rPr>
      </w:pPr>
      <w:r>
        <w:t>Date</w:t>
      </w:r>
      <w:r>
        <w:tab/>
      </w:r>
      <w:r>
        <w:tab/>
      </w:r>
      <w:r>
        <w:tab/>
      </w:r>
      <w:r>
        <w:tab/>
      </w:r>
      <w:r>
        <w:rPr>
          <w:u w:val="single"/>
        </w:rPr>
        <w:tab/>
      </w:r>
      <w:r w:rsidR="009017D0">
        <w:rPr>
          <w:u w:val="single"/>
        </w:rPr>
        <w:t>06/23/2014</w:t>
      </w:r>
      <w:r>
        <w:rPr>
          <w:u w:val="single"/>
        </w:rPr>
        <w:tab/>
      </w:r>
      <w:r>
        <w:rPr>
          <w:u w:val="single"/>
        </w:rPr>
        <w:tab/>
      </w:r>
    </w:p>
    <w:p w:rsidR="00102688" w:rsidRPr="00C97D84" w:rsidRDefault="00102688" w:rsidP="005F58A2">
      <w:pPr>
        <w:contextualSpacing/>
        <w:jc w:val="both"/>
        <w:rPr>
          <w:u w:val="single"/>
        </w:rPr>
      </w:pPr>
      <w:r>
        <w:t>Contact Information</w:t>
      </w:r>
      <w:r>
        <w:tab/>
      </w:r>
      <w:r>
        <w:tab/>
      </w:r>
      <w:r>
        <w:rPr>
          <w:u w:val="single"/>
        </w:rPr>
        <w:tab/>
      </w:r>
      <w:r w:rsidR="009D3CC9">
        <w:rPr>
          <w:u w:val="single"/>
        </w:rPr>
        <w:t>6220 Culebra Rd</w:t>
      </w:r>
      <w:r>
        <w:rPr>
          <w:u w:val="single"/>
        </w:rPr>
        <w:tab/>
      </w:r>
      <w:r>
        <w:rPr>
          <w:u w:val="single"/>
        </w:rPr>
        <w:tab/>
      </w:r>
      <w:r>
        <w:rPr>
          <w:u w:val="single"/>
        </w:rPr>
        <w:tab/>
      </w:r>
    </w:p>
    <w:p w:rsidR="00102688" w:rsidRDefault="00102688" w:rsidP="005F58A2">
      <w:pPr>
        <w:contextualSpacing/>
        <w:jc w:val="both"/>
        <w:rPr>
          <w:u w:val="single"/>
        </w:rPr>
      </w:pPr>
      <w:r>
        <w:tab/>
      </w:r>
      <w:r>
        <w:tab/>
      </w:r>
      <w:r>
        <w:tab/>
      </w:r>
      <w:r>
        <w:tab/>
      </w:r>
      <w:r>
        <w:rPr>
          <w:u w:val="single"/>
        </w:rPr>
        <w:tab/>
      </w:r>
      <w:r w:rsidR="009D3CC9">
        <w:rPr>
          <w:u w:val="single"/>
        </w:rPr>
        <w:t>San Antonio, TX 78227</w:t>
      </w:r>
      <w:r>
        <w:rPr>
          <w:u w:val="single"/>
        </w:rPr>
        <w:tab/>
      </w:r>
      <w:r>
        <w:rPr>
          <w:u w:val="single"/>
        </w:rPr>
        <w:tab/>
      </w:r>
    </w:p>
    <w:p w:rsidR="00102688" w:rsidRPr="00C97D84" w:rsidRDefault="00102688" w:rsidP="005F58A2">
      <w:pPr>
        <w:contextualSpacing/>
        <w:jc w:val="both"/>
        <w:rPr>
          <w:u w:val="single"/>
        </w:rPr>
      </w:pPr>
      <w:r>
        <w:tab/>
      </w:r>
      <w:r>
        <w:tab/>
      </w:r>
      <w:r>
        <w:tab/>
      </w:r>
      <w:r>
        <w:tab/>
      </w:r>
      <w:r>
        <w:rPr>
          <w:u w:val="single"/>
        </w:rPr>
        <w:tab/>
      </w:r>
    </w:p>
    <w:p w:rsidR="00102688" w:rsidRDefault="00102688" w:rsidP="005F58A2">
      <w:pPr>
        <w:spacing w:before="36" w:after="108"/>
        <w:contextualSpacing/>
        <w:jc w:val="both"/>
      </w:pPr>
    </w:p>
    <w:p w:rsidR="00102688" w:rsidRDefault="00102688" w:rsidP="005F58A2">
      <w:pPr>
        <w:contextualSpacing/>
      </w:pPr>
    </w:p>
    <w:p w:rsidR="00102688" w:rsidRDefault="00102688" w:rsidP="005F58A2">
      <w:pPr>
        <w:contextualSpacing/>
      </w:pPr>
    </w:p>
    <w:p w:rsidR="00102688" w:rsidRDefault="00102688" w:rsidP="005F58A2">
      <w:pPr>
        <w:contextualSpacing/>
        <w:jc w:val="center"/>
      </w:pPr>
    </w:p>
    <w:p w:rsidR="00102688" w:rsidRDefault="00102688" w:rsidP="005F58A2">
      <w:pPr>
        <w:contextualSpacing/>
        <w:jc w:val="center"/>
      </w:pPr>
      <w:r>
        <w:t>Commission Action</w:t>
      </w:r>
    </w:p>
    <w:p w:rsidR="00102688" w:rsidRDefault="00102688" w:rsidP="005F58A2">
      <w:pPr>
        <w:contextualSpacing/>
      </w:pPr>
    </w:p>
    <w:p w:rsidR="00102688" w:rsidRDefault="00102688" w:rsidP="005F58A2">
      <w:pPr>
        <w:numPr>
          <w:ilvl w:val="0"/>
          <w:numId w:val="3"/>
        </w:numPr>
        <w:contextualSpacing/>
      </w:pPr>
      <w:r>
        <w:t>Approved</w:t>
      </w:r>
    </w:p>
    <w:p w:rsidR="00102688" w:rsidRDefault="00102688" w:rsidP="005F58A2">
      <w:pPr>
        <w:numPr>
          <w:ilvl w:val="0"/>
          <w:numId w:val="3"/>
        </w:numPr>
        <w:contextualSpacing/>
      </w:pPr>
      <w:r>
        <w:t>Disapproved</w:t>
      </w:r>
    </w:p>
    <w:p w:rsidR="00102688" w:rsidRDefault="00102688" w:rsidP="005F58A2">
      <w:pPr>
        <w:numPr>
          <w:ilvl w:val="0"/>
          <w:numId w:val="3"/>
        </w:numPr>
        <w:contextualSpacing/>
      </w:pPr>
      <w:r>
        <w:t>Approved, subject to the following conditions (if the conditions are not accepted by the Applicant within the time periods set out in Subsection (e)(1) of Rule 675.2, Part 21, Title 31, Texas Administrative Code, the permit is void:)</w:t>
      </w:r>
    </w:p>
    <w:p w:rsidR="00102688" w:rsidRDefault="00102688" w:rsidP="005F58A2">
      <w:pPr>
        <w:contextualSpacing/>
      </w:pPr>
    </w:p>
    <w:p w:rsidR="00102688" w:rsidRDefault="00102688" w:rsidP="005F58A2">
      <w:pPr>
        <w:contextualSpacing/>
        <w:jc w:val="center"/>
      </w:pPr>
      <w:r>
        <w:t>Conditions of Approval</w:t>
      </w:r>
    </w:p>
    <w:p w:rsidR="00102688" w:rsidRDefault="00102688" w:rsidP="005F58A2">
      <w:pPr>
        <w:contextualSpacing/>
      </w:pPr>
    </w:p>
    <w:p w:rsidR="00102688" w:rsidRDefault="00102688" w:rsidP="005F58A2">
      <w:pPr>
        <w:contextualSpacing/>
      </w:pPr>
      <w:r>
        <w:t>The commission herby certifies that proposed Rule 675.2 to be added to Chapter 675, Part 21, Title 31, Texas Administrative Code has been reviewed by legal counsel and found to be within the Commissions legal authority to adopt.</w:t>
      </w:r>
    </w:p>
    <w:p w:rsidR="00102688" w:rsidRDefault="00102688" w:rsidP="005F58A2">
      <w:pPr>
        <w:contextualSpacing/>
      </w:pPr>
    </w:p>
    <w:p w:rsidR="00583EEF" w:rsidRDefault="003507CC"/>
    <w:sectPr w:rsidR="00583EEF" w:rsidSect="00F512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CC" w:rsidRDefault="003507CC" w:rsidP="00102688">
      <w:r>
        <w:separator/>
      </w:r>
    </w:p>
  </w:endnote>
  <w:endnote w:type="continuationSeparator" w:id="0">
    <w:p w:rsidR="003507CC" w:rsidRDefault="003507CC" w:rsidP="0010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5038"/>
      <w:docPartObj>
        <w:docPartGallery w:val="Page Numbers (Bottom of Page)"/>
        <w:docPartUnique/>
      </w:docPartObj>
    </w:sdtPr>
    <w:sdtEndPr/>
    <w:sdtContent>
      <w:p w:rsidR="00102688" w:rsidRDefault="00102688" w:rsidP="00102688">
        <w:pPr>
          <w:pStyle w:val="Footer"/>
        </w:pPr>
        <w:r>
          <w:tab/>
        </w:r>
        <w:r w:rsidR="009017D0">
          <w:t xml:space="preserve">2014 </w:t>
        </w:r>
        <w:r w:rsidR="00716397">
          <w:t>SWRI</w:t>
        </w:r>
        <w:r>
          <w:t xml:space="preserve"> </w:t>
        </w:r>
        <w:r w:rsidR="009017D0">
          <w:t>Export Request</w:t>
        </w:r>
        <w:r>
          <w:t xml:space="preserve"> to TLLRWDCC</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CC" w:rsidRDefault="003507CC" w:rsidP="00102688">
      <w:r>
        <w:separator/>
      </w:r>
    </w:p>
  </w:footnote>
  <w:footnote w:type="continuationSeparator" w:id="0">
    <w:p w:rsidR="003507CC" w:rsidRDefault="003507CC" w:rsidP="00102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102688" w:rsidRDefault="00102688">
        <w:pPr>
          <w:pStyle w:val="Header"/>
          <w:jc w:val="right"/>
        </w:pPr>
        <w:r>
          <w:t xml:space="preserve">Page </w:t>
        </w:r>
        <w:r w:rsidR="00741224">
          <w:rPr>
            <w:b/>
          </w:rPr>
          <w:fldChar w:fldCharType="begin"/>
        </w:r>
        <w:r>
          <w:rPr>
            <w:b/>
          </w:rPr>
          <w:instrText xml:space="preserve"> PAGE </w:instrText>
        </w:r>
        <w:r w:rsidR="00741224">
          <w:rPr>
            <w:b/>
          </w:rPr>
          <w:fldChar w:fldCharType="separate"/>
        </w:r>
        <w:r w:rsidR="00E65CB2">
          <w:rPr>
            <w:b/>
            <w:noProof/>
          </w:rPr>
          <w:t>2</w:t>
        </w:r>
        <w:r w:rsidR="00741224">
          <w:rPr>
            <w:b/>
          </w:rPr>
          <w:fldChar w:fldCharType="end"/>
        </w:r>
        <w:r>
          <w:t xml:space="preserve"> of </w:t>
        </w:r>
        <w:r w:rsidR="00741224">
          <w:rPr>
            <w:b/>
          </w:rPr>
          <w:fldChar w:fldCharType="begin"/>
        </w:r>
        <w:r>
          <w:rPr>
            <w:b/>
          </w:rPr>
          <w:instrText xml:space="preserve"> NUMPAGES  </w:instrText>
        </w:r>
        <w:r w:rsidR="00741224">
          <w:rPr>
            <w:b/>
          </w:rPr>
          <w:fldChar w:fldCharType="separate"/>
        </w:r>
        <w:r w:rsidR="00E65CB2">
          <w:rPr>
            <w:b/>
            <w:noProof/>
          </w:rPr>
          <w:t>2</w:t>
        </w:r>
        <w:r w:rsidR="00741224">
          <w:rPr>
            <w:b/>
          </w:rPr>
          <w:fldChar w:fldCharType="end"/>
        </w:r>
      </w:p>
    </w:sdtContent>
  </w:sdt>
  <w:p w:rsidR="00102688" w:rsidRDefault="00102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CCDF"/>
    <w:multiLevelType w:val="singleLevel"/>
    <w:tmpl w:val="DE96A622"/>
    <w:lvl w:ilvl="0">
      <w:start w:val="1"/>
      <w:numFmt w:val="decimal"/>
      <w:lvlText w:val="%1."/>
      <w:lvlJc w:val="left"/>
      <w:pPr>
        <w:tabs>
          <w:tab w:val="num" w:pos="360"/>
        </w:tabs>
        <w:ind w:left="627" w:hanging="348"/>
      </w:pPr>
      <w:rPr>
        <w:rFonts w:cs="Times New Roman" w:hint="default"/>
        <w:b/>
        <w:bCs/>
        <w:snapToGrid/>
        <w:sz w:val="24"/>
        <w:szCs w:val="24"/>
      </w:rPr>
    </w:lvl>
  </w:abstractNum>
  <w:abstractNum w:abstractNumId="1">
    <w:nsid w:val="09F709BD"/>
    <w:multiLevelType w:val="singleLevel"/>
    <w:tmpl w:val="8D4C0448"/>
    <w:lvl w:ilvl="0">
      <w:start w:val="2"/>
      <w:numFmt w:val="decimal"/>
      <w:lvlText w:val="%1."/>
      <w:lvlJc w:val="left"/>
      <w:pPr>
        <w:tabs>
          <w:tab w:val="num" w:pos="432"/>
        </w:tabs>
        <w:ind w:left="697" w:hanging="418"/>
      </w:pPr>
      <w:rPr>
        <w:rFonts w:cs="Times New Roman" w:hint="default"/>
        <w:b/>
        <w:bCs/>
        <w:snapToGrid/>
        <w:sz w:val="24"/>
        <w:szCs w:val="24"/>
      </w:rPr>
    </w:lvl>
  </w:abstractNum>
  <w:abstractNum w:abstractNumId="2">
    <w:nsid w:val="1DA16D90"/>
    <w:multiLevelType w:val="hybridMultilevel"/>
    <w:tmpl w:val="03121D64"/>
    <w:lvl w:ilvl="0" w:tplc="4AE83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A576C"/>
    <w:multiLevelType w:val="hybridMultilevel"/>
    <w:tmpl w:val="03DA098A"/>
    <w:lvl w:ilvl="0" w:tplc="FC04E32A">
      <w:start w:val="7"/>
      <w:numFmt w:val="decimal"/>
      <w:lvlText w:val="%1."/>
      <w:lvlJc w:val="left"/>
      <w:pPr>
        <w:tabs>
          <w:tab w:val="num" w:pos="360"/>
        </w:tabs>
        <w:ind w:left="627" w:hanging="348"/>
      </w:pPr>
      <w:rPr>
        <w:rFonts w:cs="Times New Roman" w:hint="default"/>
        <w:b/>
        <w:bCs/>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71F4F"/>
    <w:multiLevelType w:val="hybridMultilevel"/>
    <w:tmpl w:val="8B605F0A"/>
    <w:lvl w:ilvl="0" w:tplc="04090001">
      <w:start w:val="1"/>
      <w:numFmt w:val="bullet"/>
      <w:lvlText w:val=""/>
      <w:lvlJc w:val="left"/>
      <w:pPr>
        <w:ind w:left="1347" w:hanging="360"/>
      </w:pPr>
      <w:rPr>
        <w:rFonts w:ascii="Symbol" w:hAnsi="Symbol" w:hint="default"/>
      </w:rPr>
    </w:lvl>
    <w:lvl w:ilvl="1" w:tplc="04090003">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5">
    <w:nsid w:val="779C7141"/>
    <w:multiLevelType w:val="hybridMultilevel"/>
    <w:tmpl w:val="46EE6CC0"/>
    <w:lvl w:ilvl="0" w:tplc="03CA9B58">
      <w:start w:val="3"/>
      <w:numFmt w:val="decimal"/>
      <w:lvlText w:val="%1."/>
      <w:lvlJc w:val="left"/>
      <w:pPr>
        <w:tabs>
          <w:tab w:val="num" w:pos="360"/>
        </w:tabs>
        <w:ind w:left="627" w:hanging="348"/>
      </w:pPr>
      <w:rPr>
        <w:rFonts w:cs="Times New Roman" w:hint="default"/>
        <w:b/>
        <w:bCs/>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88"/>
    <w:rsid w:val="00102688"/>
    <w:rsid w:val="00206C19"/>
    <w:rsid w:val="0023780C"/>
    <w:rsid w:val="002A7846"/>
    <w:rsid w:val="002D267A"/>
    <w:rsid w:val="002E2B84"/>
    <w:rsid w:val="00316435"/>
    <w:rsid w:val="003507CC"/>
    <w:rsid w:val="004408C0"/>
    <w:rsid w:val="00484AF0"/>
    <w:rsid w:val="004A77E8"/>
    <w:rsid w:val="004B3BE3"/>
    <w:rsid w:val="004E3701"/>
    <w:rsid w:val="004F6DDE"/>
    <w:rsid w:val="005109ED"/>
    <w:rsid w:val="005A661D"/>
    <w:rsid w:val="005C47EF"/>
    <w:rsid w:val="005F58A2"/>
    <w:rsid w:val="006C0199"/>
    <w:rsid w:val="00716397"/>
    <w:rsid w:val="0073434B"/>
    <w:rsid w:val="00741224"/>
    <w:rsid w:val="00767968"/>
    <w:rsid w:val="007E31CB"/>
    <w:rsid w:val="0080438C"/>
    <w:rsid w:val="008652E9"/>
    <w:rsid w:val="00865F25"/>
    <w:rsid w:val="00867116"/>
    <w:rsid w:val="00882D32"/>
    <w:rsid w:val="00896880"/>
    <w:rsid w:val="008F06D3"/>
    <w:rsid w:val="009017D0"/>
    <w:rsid w:val="00914B60"/>
    <w:rsid w:val="009D3CC9"/>
    <w:rsid w:val="00A61938"/>
    <w:rsid w:val="00A66C45"/>
    <w:rsid w:val="00A82D94"/>
    <w:rsid w:val="00B65833"/>
    <w:rsid w:val="00B72992"/>
    <w:rsid w:val="00B77DDD"/>
    <w:rsid w:val="00B93CD5"/>
    <w:rsid w:val="00BE1254"/>
    <w:rsid w:val="00C923E8"/>
    <w:rsid w:val="00CE6725"/>
    <w:rsid w:val="00D248B6"/>
    <w:rsid w:val="00E42D8D"/>
    <w:rsid w:val="00E65CB2"/>
    <w:rsid w:val="00E847C0"/>
    <w:rsid w:val="00F5124F"/>
    <w:rsid w:val="00FA3399"/>
    <w:rsid w:val="00FC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88"/>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688"/>
    <w:rPr>
      <w:color w:val="0000FF"/>
      <w:u w:val="single"/>
    </w:rPr>
  </w:style>
  <w:style w:type="paragraph" w:styleId="Header">
    <w:name w:val="header"/>
    <w:basedOn w:val="Normal"/>
    <w:link w:val="HeaderChar"/>
    <w:uiPriority w:val="99"/>
    <w:unhideWhenUsed/>
    <w:rsid w:val="00102688"/>
    <w:pPr>
      <w:tabs>
        <w:tab w:val="center" w:pos="4680"/>
        <w:tab w:val="right" w:pos="9360"/>
      </w:tabs>
    </w:pPr>
  </w:style>
  <w:style w:type="character" w:customStyle="1" w:styleId="HeaderChar">
    <w:name w:val="Header Char"/>
    <w:basedOn w:val="DefaultParagraphFont"/>
    <w:link w:val="Header"/>
    <w:uiPriority w:val="99"/>
    <w:rsid w:val="001026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2688"/>
    <w:pPr>
      <w:tabs>
        <w:tab w:val="center" w:pos="4680"/>
        <w:tab w:val="right" w:pos="9360"/>
      </w:tabs>
    </w:pPr>
  </w:style>
  <w:style w:type="character" w:customStyle="1" w:styleId="FooterChar">
    <w:name w:val="Footer Char"/>
    <w:basedOn w:val="DefaultParagraphFont"/>
    <w:link w:val="Footer"/>
    <w:uiPriority w:val="99"/>
    <w:rsid w:val="00102688"/>
    <w:rPr>
      <w:rFonts w:ascii="Times New Roman" w:eastAsia="Times New Roman" w:hAnsi="Times New Roman" w:cs="Times New Roman"/>
      <w:sz w:val="24"/>
      <w:szCs w:val="24"/>
    </w:rPr>
  </w:style>
  <w:style w:type="paragraph" w:styleId="ListParagraph">
    <w:name w:val="List Paragraph"/>
    <w:basedOn w:val="Normal"/>
    <w:uiPriority w:val="34"/>
    <w:qFormat/>
    <w:rsid w:val="005A661D"/>
    <w:pPr>
      <w:ind w:left="720"/>
      <w:contextualSpacing/>
    </w:pPr>
  </w:style>
  <w:style w:type="paragraph" w:customStyle="1" w:styleId="Default">
    <w:name w:val="Default"/>
    <w:rsid w:val="006C01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3CC9"/>
    <w:rPr>
      <w:rFonts w:ascii="Tahoma" w:hAnsi="Tahoma" w:cs="Tahoma"/>
      <w:sz w:val="16"/>
      <w:szCs w:val="16"/>
    </w:rPr>
  </w:style>
  <w:style w:type="character" w:customStyle="1" w:styleId="BalloonTextChar">
    <w:name w:val="Balloon Text Char"/>
    <w:basedOn w:val="DefaultParagraphFont"/>
    <w:link w:val="BalloonText"/>
    <w:uiPriority w:val="99"/>
    <w:semiHidden/>
    <w:rsid w:val="009D3C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88"/>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688"/>
    <w:rPr>
      <w:color w:val="0000FF"/>
      <w:u w:val="single"/>
    </w:rPr>
  </w:style>
  <w:style w:type="paragraph" w:styleId="Header">
    <w:name w:val="header"/>
    <w:basedOn w:val="Normal"/>
    <w:link w:val="HeaderChar"/>
    <w:uiPriority w:val="99"/>
    <w:unhideWhenUsed/>
    <w:rsid w:val="00102688"/>
    <w:pPr>
      <w:tabs>
        <w:tab w:val="center" w:pos="4680"/>
        <w:tab w:val="right" w:pos="9360"/>
      </w:tabs>
    </w:pPr>
  </w:style>
  <w:style w:type="character" w:customStyle="1" w:styleId="HeaderChar">
    <w:name w:val="Header Char"/>
    <w:basedOn w:val="DefaultParagraphFont"/>
    <w:link w:val="Header"/>
    <w:uiPriority w:val="99"/>
    <w:rsid w:val="001026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2688"/>
    <w:pPr>
      <w:tabs>
        <w:tab w:val="center" w:pos="4680"/>
        <w:tab w:val="right" w:pos="9360"/>
      </w:tabs>
    </w:pPr>
  </w:style>
  <w:style w:type="character" w:customStyle="1" w:styleId="FooterChar">
    <w:name w:val="Footer Char"/>
    <w:basedOn w:val="DefaultParagraphFont"/>
    <w:link w:val="Footer"/>
    <w:uiPriority w:val="99"/>
    <w:rsid w:val="00102688"/>
    <w:rPr>
      <w:rFonts w:ascii="Times New Roman" w:eastAsia="Times New Roman" w:hAnsi="Times New Roman" w:cs="Times New Roman"/>
      <w:sz w:val="24"/>
      <w:szCs w:val="24"/>
    </w:rPr>
  </w:style>
  <w:style w:type="paragraph" w:styleId="ListParagraph">
    <w:name w:val="List Paragraph"/>
    <w:basedOn w:val="Normal"/>
    <w:uiPriority w:val="34"/>
    <w:qFormat/>
    <w:rsid w:val="005A661D"/>
    <w:pPr>
      <w:ind w:left="720"/>
      <w:contextualSpacing/>
    </w:pPr>
  </w:style>
  <w:style w:type="paragraph" w:customStyle="1" w:styleId="Default">
    <w:name w:val="Default"/>
    <w:rsid w:val="006C01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3CC9"/>
    <w:rPr>
      <w:rFonts w:ascii="Tahoma" w:hAnsi="Tahoma" w:cs="Tahoma"/>
      <w:sz w:val="16"/>
      <w:szCs w:val="16"/>
    </w:rPr>
  </w:style>
  <w:style w:type="character" w:customStyle="1" w:styleId="BalloonTextChar">
    <w:name w:val="Balloon Text Char"/>
    <w:basedOn w:val="DefaultParagraphFont"/>
    <w:link w:val="BalloonText"/>
    <w:uiPriority w:val="99"/>
    <w:semiHidden/>
    <w:rsid w:val="009D3C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Administrative</cp:lastModifiedBy>
  <cp:revision>4</cp:revision>
  <cp:lastPrinted>2014-06-27T21:45:00Z</cp:lastPrinted>
  <dcterms:created xsi:type="dcterms:W3CDTF">2014-06-27T21:44:00Z</dcterms:created>
  <dcterms:modified xsi:type="dcterms:W3CDTF">2014-06-27T21:47:00Z</dcterms:modified>
</cp:coreProperties>
</file>