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9CD2B" w14:textId="03A63428" w:rsidR="00CC127E" w:rsidRPr="00AA1CAB" w:rsidRDefault="00032466" w:rsidP="00CA1054">
      <w:pPr>
        <w:spacing w:after="0" w:line="240" w:lineRule="auto"/>
        <w:jc w:val="center"/>
        <w:rPr>
          <w:b/>
          <w:sz w:val="28"/>
          <w:szCs w:val="28"/>
          <w:u w:val="single"/>
        </w:rPr>
      </w:pPr>
      <w:bookmarkStart w:id="0" w:name="_GoBack"/>
      <w:bookmarkEnd w:id="0"/>
      <w:r w:rsidRPr="00AA1CAB">
        <w:rPr>
          <w:b/>
          <w:sz w:val="28"/>
          <w:szCs w:val="28"/>
          <w:u w:val="single"/>
        </w:rPr>
        <w:t>TLLRWDCC #</w:t>
      </w:r>
      <w:r w:rsidR="00886634" w:rsidRPr="00AA1CAB">
        <w:rPr>
          <w:b/>
          <w:sz w:val="28"/>
          <w:szCs w:val="28"/>
          <w:u w:val="single"/>
        </w:rPr>
        <w:t>2</w:t>
      </w:r>
      <w:r w:rsidR="00853939" w:rsidRPr="00AA1CAB">
        <w:rPr>
          <w:b/>
          <w:sz w:val="28"/>
          <w:szCs w:val="28"/>
          <w:u w:val="single"/>
        </w:rPr>
        <w:t>-</w:t>
      </w:r>
      <w:r w:rsidR="00535CFF" w:rsidRPr="00AA1CAB">
        <w:rPr>
          <w:b/>
          <w:sz w:val="28"/>
          <w:szCs w:val="28"/>
          <w:u w:val="single"/>
        </w:rPr>
        <w:t>0</w:t>
      </w:r>
      <w:r w:rsidR="006168CD">
        <w:rPr>
          <w:b/>
          <w:sz w:val="28"/>
          <w:szCs w:val="28"/>
          <w:u w:val="single"/>
        </w:rPr>
        <w:t>204</w:t>
      </w:r>
      <w:r w:rsidR="009C0B88" w:rsidRPr="00AA1CAB">
        <w:rPr>
          <w:b/>
          <w:sz w:val="28"/>
          <w:szCs w:val="28"/>
          <w:u w:val="single"/>
        </w:rPr>
        <w:t>-00</w:t>
      </w:r>
    </w:p>
    <w:p w14:paraId="34D09F26" w14:textId="77777777" w:rsidR="00106FCB" w:rsidRPr="00AA1CAB" w:rsidRDefault="00106FCB" w:rsidP="00CA1054">
      <w:pPr>
        <w:spacing w:after="0" w:line="240" w:lineRule="auto"/>
        <w:jc w:val="center"/>
        <w:rPr>
          <w:b/>
          <w:sz w:val="28"/>
          <w:szCs w:val="28"/>
          <w:u w:val="single"/>
        </w:rPr>
      </w:pPr>
    </w:p>
    <w:p w14:paraId="427634F2" w14:textId="77777777" w:rsidR="00106FCB" w:rsidRPr="00AA1CAB" w:rsidRDefault="00106FCB" w:rsidP="00CA1054">
      <w:pPr>
        <w:spacing w:after="0" w:line="240" w:lineRule="auto"/>
        <w:jc w:val="center"/>
        <w:rPr>
          <w:b/>
          <w:sz w:val="28"/>
          <w:szCs w:val="28"/>
        </w:rPr>
      </w:pPr>
      <w:r w:rsidRPr="00AA1CAB">
        <w:rPr>
          <w:b/>
          <w:sz w:val="28"/>
          <w:szCs w:val="28"/>
        </w:rPr>
        <w:t>TEXAS LOW-LEVEL RADIOACTIVE WASTE</w:t>
      </w:r>
    </w:p>
    <w:p w14:paraId="4BD9EDF9" w14:textId="77777777" w:rsidR="00106FCB" w:rsidRPr="00AA1CAB" w:rsidRDefault="00106FCB" w:rsidP="00CA1054">
      <w:pPr>
        <w:spacing w:after="0" w:line="240" w:lineRule="auto"/>
        <w:jc w:val="center"/>
        <w:rPr>
          <w:b/>
          <w:sz w:val="28"/>
          <w:szCs w:val="28"/>
        </w:rPr>
      </w:pPr>
      <w:r w:rsidRPr="00AA1CAB">
        <w:rPr>
          <w:b/>
          <w:sz w:val="28"/>
          <w:szCs w:val="28"/>
        </w:rPr>
        <w:t>DISPOSAL COMPACT COMMISSION</w:t>
      </w:r>
    </w:p>
    <w:p w14:paraId="028B3CEE" w14:textId="77777777" w:rsidR="00106FCB" w:rsidRPr="00AA1CAB" w:rsidRDefault="00106FCB" w:rsidP="00CA1054">
      <w:pPr>
        <w:spacing w:after="0" w:line="240" w:lineRule="auto"/>
        <w:jc w:val="center"/>
        <w:rPr>
          <w:b/>
          <w:sz w:val="24"/>
          <w:szCs w:val="24"/>
        </w:rPr>
      </w:pPr>
    </w:p>
    <w:p w14:paraId="32AD3746" w14:textId="77777777" w:rsidR="00106FCB" w:rsidRPr="00AA1CAB" w:rsidRDefault="00106FCB" w:rsidP="00CA1054">
      <w:pPr>
        <w:spacing w:after="0" w:line="240" w:lineRule="auto"/>
        <w:jc w:val="center"/>
        <w:rPr>
          <w:b/>
          <w:sz w:val="24"/>
          <w:szCs w:val="24"/>
        </w:rPr>
      </w:pPr>
      <w:r w:rsidRPr="00AA1CAB">
        <w:rPr>
          <w:b/>
          <w:sz w:val="24"/>
          <w:szCs w:val="24"/>
        </w:rPr>
        <w:t>Agreement for Importation of Nonparty Low-Level Radioactive Waste</w:t>
      </w:r>
    </w:p>
    <w:p w14:paraId="3A2E56D8" w14:textId="77777777" w:rsidR="00106FCB" w:rsidRPr="00AA1CAB" w:rsidRDefault="00106FCB" w:rsidP="00CA1054">
      <w:pPr>
        <w:spacing w:after="0" w:line="240" w:lineRule="auto"/>
        <w:jc w:val="center"/>
        <w:rPr>
          <w:b/>
          <w:sz w:val="24"/>
          <w:szCs w:val="24"/>
        </w:rPr>
      </w:pPr>
      <w:r w:rsidRPr="00AA1CAB">
        <w:rPr>
          <w:b/>
          <w:sz w:val="24"/>
          <w:szCs w:val="24"/>
        </w:rPr>
        <w:t>For Disposal in the Texas Low-Level Radioactive Waste Disposal Compact Facility</w:t>
      </w:r>
    </w:p>
    <w:p w14:paraId="1EC661DB" w14:textId="77777777" w:rsidR="004E2EB2" w:rsidRPr="00AA1CAB" w:rsidRDefault="004E2EB2" w:rsidP="00CA1054">
      <w:pPr>
        <w:spacing w:after="0" w:line="240" w:lineRule="auto"/>
        <w:jc w:val="center"/>
        <w:rPr>
          <w:b/>
          <w:sz w:val="24"/>
          <w:szCs w:val="24"/>
        </w:rPr>
      </w:pPr>
    </w:p>
    <w:p w14:paraId="3BA4C9AD" w14:textId="79122C6F" w:rsidR="00D6113E" w:rsidRPr="00AA1CAB" w:rsidRDefault="004E2EB2" w:rsidP="00D6113E">
      <w:pPr>
        <w:spacing w:after="0" w:line="480" w:lineRule="auto"/>
        <w:jc w:val="both"/>
        <w:rPr>
          <w:sz w:val="24"/>
          <w:szCs w:val="24"/>
        </w:rPr>
      </w:pPr>
      <w:r w:rsidRPr="00AA1CAB">
        <w:rPr>
          <w:b/>
          <w:sz w:val="24"/>
          <w:szCs w:val="24"/>
        </w:rPr>
        <w:tab/>
      </w:r>
      <w:r w:rsidRPr="00AA1CAB">
        <w:rPr>
          <w:sz w:val="24"/>
          <w:szCs w:val="24"/>
        </w:rPr>
        <w:t>This Agreement for Importation of Nonparty Low-Level Radioactive Was</w:t>
      </w:r>
      <w:r w:rsidR="00FB20BC" w:rsidRPr="00AA1CAB">
        <w:rPr>
          <w:sz w:val="24"/>
          <w:szCs w:val="24"/>
        </w:rPr>
        <w:t>te</w:t>
      </w:r>
      <w:r w:rsidR="00E67283" w:rsidRPr="00AA1CAB">
        <w:rPr>
          <w:sz w:val="24"/>
          <w:szCs w:val="24"/>
        </w:rPr>
        <w:t xml:space="preserve"> (“Agreement”) i</w:t>
      </w:r>
      <w:r w:rsidR="00480045" w:rsidRPr="00AA1CAB">
        <w:rPr>
          <w:sz w:val="24"/>
          <w:szCs w:val="24"/>
        </w:rPr>
        <w:t xml:space="preserve">s dated the </w:t>
      </w:r>
      <w:r w:rsidR="003E39A2">
        <w:rPr>
          <w:sz w:val="24"/>
          <w:szCs w:val="24"/>
        </w:rPr>
        <w:t>1</w:t>
      </w:r>
      <w:r w:rsidR="006168CD">
        <w:rPr>
          <w:sz w:val="24"/>
          <w:szCs w:val="24"/>
        </w:rPr>
        <w:t>1th</w:t>
      </w:r>
      <w:r w:rsidR="00AA1CAB" w:rsidRPr="00AA1CAB">
        <w:rPr>
          <w:sz w:val="24"/>
          <w:szCs w:val="24"/>
        </w:rPr>
        <w:t xml:space="preserve"> of </w:t>
      </w:r>
      <w:r w:rsidR="006168CD">
        <w:rPr>
          <w:sz w:val="24"/>
          <w:szCs w:val="24"/>
        </w:rPr>
        <w:t>October</w:t>
      </w:r>
      <w:r w:rsidR="00AA1CAB" w:rsidRPr="00AA1CAB">
        <w:rPr>
          <w:sz w:val="24"/>
          <w:szCs w:val="24"/>
        </w:rPr>
        <w:t xml:space="preserve"> 201</w:t>
      </w:r>
      <w:r w:rsidR="006168CD">
        <w:rPr>
          <w:sz w:val="24"/>
          <w:szCs w:val="24"/>
        </w:rPr>
        <w:t>8</w:t>
      </w:r>
      <w:r w:rsidR="00047957" w:rsidRPr="00AA1CAB">
        <w:rPr>
          <w:sz w:val="24"/>
          <w:szCs w:val="24"/>
        </w:rPr>
        <w:t xml:space="preserve">, </w:t>
      </w:r>
      <w:r w:rsidR="00947EDC" w:rsidRPr="00AA1CAB">
        <w:rPr>
          <w:sz w:val="24"/>
          <w:szCs w:val="24"/>
        </w:rPr>
        <w:t>by and between</w:t>
      </w:r>
      <w:r w:rsidR="009C0B88" w:rsidRPr="00AA1CAB">
        <w:rPr>
          <w:sz w:val="24"/>
          <w:szCs w:val="24"/>
        </w:rPr>
        <w:t xml:space="preserve"> </w:t>
      </w:r>
      <w:r w:rsidR="004005A8">
        <w:rPr>
          <w:sz w:val="24"/>
          <w:szCs w:val="24"/>
        </w:rPr>
        <w:t>Tennessee Valley Authority</w:t>
      </w:r>
      <w:r w:rsidR="00386AC7">
        <w:rPr>
          <w:sz w:val="24"/>
          <w:szCs w:val="24"/>
        </w:rPr>
        <w:t xml:space="preserve"> </w:t>
      </w:r>
      <w:r w:rsidR="00047957" w:rsidRPr="00AA1CAB">
        <w:rPr>
          <w:sz w:val="24"/>
          <w:szCs w:val="24"/>
        </w:rPr>
        <w:t>(“Generator</w:t>
      </w:r>
      <w:r w:rsidRPr="00AA1CAB">
        <w:rPr>
          <w:sz w:val="24"/>
          <w:szCs w:val="24"/>
        </w:rPr>
        <w:t>”) and the Texas Low-Level Radioactive Waste Disposal Compact Commission (“Commission”) (collectively the “Parties”).</w:t>
      </w:r>
    </w:p>
    <w:p w14:paraId="3BD9D7C0" w14:textId="77777777" w:rsidR="00A7638E" w:rsidRPr="00AA1CAB" w:rsidRDefault="00A7638E" w:rsidP="00D6113E">
      <w:pPr>
        <w:spacing w:after="0" w:line="480" w:lineRule="auto"/>
        <w:jc w:val="center"/>
        <w:rPr>
          <w:b/>
          <w:sz w:val="24"/>
          <w:szCs w:val="24"/>
        </w:rPr>
      </w:pPr>
      <w:r w:rsidRPr="00AA1CAB">
        <w:rPr>
          <w:b/>
          <w:sz w:val="24"/>
          <w:szCs w:val="24"/>
        </w:rPr>
        <w:t>RECITALS</w:t>
      </w:r>
    </w:p>
    <w:p w14:paraId="2F36BBCA" w14:textId="77777777" w:rsidR="00A7638E" w:rsidRPr="00AA1CAB" w:rsidRDefault="00A7638E" w:rsidP="00A7638E">
      <w:pPr>
        <w:spacing w:after="0" w:line="480" w:lineRule="auto"/>
        <w:jc w:val="both"/>
        <w:rPr>
          <w:sz w:val="24"/>
          <w:szCs w:val="24"/>
        </w:rPr>
      </w:pPr>
      <w:r w:rsidRPr="00AA1CAB">
        <w:rPr>
          <w:b/>
          <w:sz w:val="24"/>
          <w:szCs w:val="24"/>
        </w:rPr>
        <w:tab/>
      </w:r>
      <w:r w:rsidRPr="00AA1CAB">
        <w:rPr>
          <w:sz w:val="24"/>
          <w:szCs w:val="24"/>
        </w:rPr>
        <w:t>WHEREAS Texas is the host state for the Texas Low-Level Radioactive Waste Disposal Compact, an interstate compact approved by Congress in 1998 (Public Law 105-236) and compiled at Section 403.006, Texas Health and Safety Code (“Compact”), which requires the host state to develop a facility for the disposal of low-level radioactive waste generated within the Compact’s party states (currently Texas and Vermont); and</w:t>
      </w:r>
    </w:p>
    <w:p w14:paraId="61CF0275" w14:textId="77777777" w:rsidR="00A7638E" w:rsidRPr="00AA1CAB" w:rsidRDefault="00A7638E" w:rsidP="00A7638E">
      <w:pPr>
        <w:spacing w:after="0" w:line="480" w:lineRule="auto"/>
        <w:jc w:val="both"/>
        <w:rPr>
          <w:sz w:val="24"/>
          <w:szCs w:val="24"/>
        </w:rPr>
      </w:pPr>
      <w:r w:rsidRPr="00AA1CAB">
        <w:rPr>
          <w:sz w:val="24"/>
          <w:szCs w:val="24"/>
        </w:rPr>
        <w:tab/>
      </w:r>
      <w:r w:rsidR="00D6113E" w:rsidRPr="00AA1CAB">
        <w:rPr>
          <w:sz w:val="24"/>
          <w:szCs w:val="24"/>
        </w:rPr>
        <w:t>WHEREAS in compliance with Texas law, the Texas Commission on Environmental Quality (“TCEQ”) has leased land to and issued a license to Waste Control Specialists LLC (“Compact Facility Operator”) to construct and operate a Compact Waste Disposal Facility (“Compact Facility”) in Andrews County, Texas for the disposal of low-level radioactive waste for the Compact; and</w:t>
      </w:r>
    </w:p>
    <w:p w14:paraId="5D9E26AE" w14:textId="77777777" w:rsidR="00D6113E" w:rsidRPr="00AA1CAB" w:rsidRDefault="00D6113E" w:rsidP="00A7638E">
      <w:pPr>
        <w:spacing w:after="0" w:line="480" w:lineRule="auto"/>
        <w:jc w:val="both"/>
        <w:rPr>
          <w:sz w:val="24"/>
          <w:szCs w:val="24"/>
        </w:rPr>
      </w:pPr>
      <w:r w:rsidRPr="00AA1CAB">
        <w:rPr>
          <w:sz w:val="24"/>
          <w:szCs w:val="24"/>
        </w:rPr>
        <w:tab/>
        <w:t xml:space="preserve">WHEREAS the Texas Legislature has authorized the Compact Facility Operator to accept for disposal at the Compact Facility low-level radioactive waste from waste brokers </w:t>
      </w:r>
      <w:r w:rsidR="00402460" w:rsidRPr="00AA1CAB">
        <w:rPr>
          <w:sz w:val="24"/>
          <w:szCs w:val="24"/>
        </w:rPr>
        <w:t xml:space="preserve">and generators </w:t>
      </w:r>
      <w:r w:rsidRPr="00AA1CAB">
        <w:rPr>
          <w:sz w:val="24"/>
          <w:szCs w:val="24"/>
        </w:rPr>
        <w:t xml:space="preserve">located outside of the Compact party states subject to approval by the TCEQ of the </w:t>
      </w:r>
      <w:r w:rsidRPr="00AA1CAB">
        <w:rPr>
          <w:sz w:val="24"/>
          <w:szCs w:val="24"/>
        </w:rPr>
        <w:lastRenderedPageBreak/>
        <w:t xml:space="preserve">waste characteristics and waste forms as set forth in the Compact Facility license and to the extent the acceptance of such imported waste does not diminish the disposal volume or </w:t>
      </w:r>
      <w:r w:rsidR="0068322E" w:rsidRPr="00AA1CAB">
        <w:rPr>
          <w:sz w:val="24"/>
          <w:szCs w:val="24"/>
        </w:rPr>
        <w:t>C</w:t>
      </w:r>
      <w:r w:rsidR="002E0354" w:rsidRPr="00AA1CAB">
        <w:rPr>
          <w:sz w:val="24"/>
          <w:szCs w:val="24"/>
        </w:rPr>
        <w:t>urie</w:t>
      </w:r>
      <w:r w:rsidRPr="00AA1CAB">
        <w:rPr>
          <w:sz w:val="24"/>
          <w:szCs w:val="24"/>
        </w:rPr>
        <w:t xml:space="preserve"> capacity available to Compact party states; and</w:t>
      </w:r>
    </w:p>
    <w:p w14:paraId="173EDBCC" w14:textId="77777777" w:rsidR="00521BD4" w:rsidRPr="00AA1CAB" w:rsidRDefault="00521BD4" w:rsidP="00A7638E">
      <w:pPr>
        <w:spacing w:after="0" w:line="480" w:lineRule="auto"/>
        <w:jc w:val="both"/>
        <w:rPr>
          <w:sz w:val="24"/>
          <w:szCs w:val="24"/>
        </w:rPr>
      </w:pPr>
      <w:r w:rsidRPr="00AA1CAB">
        <w:rPr>
          <w:sz w:val="24"/>
          <w:szCs w:val="24"/>
        </w:rPr>
        <w:tab/>
        <w:t>WHEREAS Section 3.05(6) of the Compact authorizes the Commission to enter into an agreement with any person, state, regional body, or group of states for the importation of low-level radioactive waste into the Compact Facility for management or disposal subject to such conditions and restrictions to be included in the agreement as the Commission deems advisable and provided that the agreement receives a majority vote of the Commission; and</w:t>
      </w:r>
    </w:p>
    <w:p w14:paraId="6182DAE1" w14:textId="77777777" w:rsidR="00521BD4" w:rsidRPr="00AA1CAB" w:rsidRDefault="00521BD4" w:rsidP="00A7638E">
      <w:pPr>
        <w:spacing w:after="0" w:line="480" w:lineRule="auto"/>
        <w:jc w:val="both"/>
        <w:rPr>
          <w:sz w:val="24"/>
          <w:szCs w:val="24"/>
        </w:rPr>
      </w:pPr>
      <w:r w:rsidRPr="00AA1CAB">
        <w:rPr>
          <w:sz w:val="24"/>
          <w:szCs w:val="24"/>
        </w:rPr>
        <w:tab/>
        <w:t>WHEREAS the Commission has</w:t>
      </w:r>
      <w:r w:rsidR="002427FF" w:rsidRPr="00AA1CAB">
        <w:rPr>
          <w:sz w:val="24"/>
          <w:szCs w:val="24"/>
        </w:rPr>
        <w:t xml:space="preserve"> processed and considered Generator</w:t>
      </w:r>
      <w:r w:rsidRPr="00AA1CAB">
        <w:rPr>
          <w:sz w:val="24"/>
          <w:szCs w:val="24"/>
        </w:rPr>
        <w:t xml:space="preserve">’s Application for Importation in accordance with Commission Rule </w:t>
      </w:r>
      <w:r w:rsidR="003767E8" w:rsidRPr="00AA1CAB">
        <w:rPr>
          <w:sz w:val="24"/>
          <w:szCs w:val="24"/>
        </w:rPr>
        <w:t>6</w:t>
      </w:r>
      <w:r w:rsidRPr="00AA1CAB">
        <w:rPr>
          <w:sz w:val="24"/>
          <w:szCs w:val="24"/>
        </w:rPr>
        <w:t>75.23 (31 Texas Administrative Code §675.23) and a majority of the members of the Commission approved the Application and vot</w:t>
      </w:r>
      <w:r w:rsidR="003767E8" w:rsidRPr="00AA1CAB">
        <w:rPr>
          <w:sz w:val="24"/>
          <w:szCs w:val="24"/>
        </w:rPr>
        <w:t>ed to enter into this Agreement,</w:t>
      </w:r>
    </w:p>
    <w:p w14:paraId="7413C54C" w14:textId="77777777" w:rsidR="00053373" w:rsidRPr="00AA1CAB" w:rsidRDefault="00053373" w:rsidP="00A7638E">
      <w:pPr>
        <w:spacing w:after="0" w:line="480" w:lineRule="auto"/>
        <w:jc w:val="both"/>
        <w:rPr>
          <w:sz w:val="24"/>
          <w:szCs w:val="24"/>
        </w:rPr>
      </w:pPr>
      <w:r w:rsidRPr="00AA1CAB">
        <w:rPr>
          <w:sz w:val="24"/>
          <w:szCs w:val="24"/>
        </w:rPr>
        <w:tab/>
        <w:t>NOW, THEREFORE, Generator and the Commission hereby enter into the following Agreement:</w:t>
      </w:r>
    </w:p>
    <w:p w14:paraId="3584F377" w14:textId="77777777" w:rsidR="00521BD4" w:rsidRPr="00AA1CAB" w:rsidRDefault="00DB1775" w:rsidP="00521BD4">
      <w:pPr>
        <w:spacing w:after="0" w:line="480" w:lineRule="auto"/>
        <w:jc w:val="center"/>
        <w:rPr>
          <w:b/>
          <w:sz w:val="24"/>
          <w:szCs w:val="24"/>
        </w:rPr>
      </w:pPr>
      <w:r w:rsidRPr="00AA1CAB">
        <w:rPr>
          <w:b/>
          <w:sz w:val="24"/>
          <w:szCs w:val="24"/>
        </w:rPr>
        <w:t>AGREEMENT</w:t>
      </w:r>
    </w:p>
    <w:p w14:paraId="487CE3A3" w14:textId="77777777" w:rsidR="00DB1775" w:rsidRPr="00AA1CAB" w:rsidRDefault="00DB1775" w:rsidP="00521BD4">
      <w:pPr>
        <w:spacing w:after="0" w:line="480" w:lineRule="auto"/>
        <w:jc w:val="center"/>
        <w:rPr>
          <w:b/>
          <w:sz w:val="24"/>
          <w:szCs w:val="24"/>
        </w:rPr>
      </w:pPr>
      <w:r w:rsidRPr="00AA1CAB">
        <w:rPr>
          <w:b/>
          <w:sz w:val="24"/>
          <w:szCs w:val="24"/>
        </w:rPr>
        <w:t>ARTICLE I.  REPRESENTATIONS AND WARRANTIES</w:t>
      </w:r>
    </w:p>
    <w:p w14:paraId="7A35C206" w14:textId="77777777" w:rsidR="00DB1775" w:rsidRPr="00AA1CAB" w:rsidRDefault="00DB1775" w:rsidP="00FF4D23">
      <w:pPr>
        <w:spacing w:after="0" w:line="480" w:lineRule="auto"/>
        <w:jc w:val="both"/>
        <w:rPr>
          <w:sz w:val="24"/>
          <w:szCs w:val="24"/>
        </w:rPr>
      </w:pPr>
      <w:r w:rsidRPr="00AA1CAB">
        <w:rPr>
          <w:sz w:val="24"/>
          <w:szCs w:val="24"/>
        </w:rPr>
        <w:t>A.</w:t>
      </w:r>
      <w:r w:rsidR="000C1B6B" w:rsidRPr="00AA1CAB">
        <w:rPr>
          <w:sz w:val="24"/>
          <w:szCs w:val="24"/>
        </w:rPr>
        <w:tab/>
        <w:t>Generator</w:t>
      </w:r>
      <w:r w:rsidR="00FF4D23" w:rsidRPr="00AA1CAB">
        <w:rPr>
          <w:sz w:val="24"/>
          <w:szCs w:val="24"/>
        </w:rPr>
        <w:t xml:space="preserve"> represents and warrants that it has disclosed fully in its Application the </w:t>
      </w:r>
      <w:r w:rsidR="00D57D25" w:rsidRPr="00AA1CAB">
        <w:rPr>
          <w:sz w:val="24"/>
          <w:szCs w:val="24"/>
        </w:rPr>
        <w:tab/>
      </w:r>
      <w:r w:rsidR="00FF4D23" w:rsidRPr="00AA1CAB">
        <w:rPr>
          <w:sz w:val="24"/>
          <w:szCs w:val="24"/>
        </w:rPr>
        <w:t>existence of any unresolved violations pending again</w:t>
      </w:r>
      <w:r w:rsidR="000C1B6B" w:rsidRPr="00AA1CAB">
        <w:rPr>
          <w:sz w:val="24"/>
          <w:szCs w:val="24"/>
        </w:rPr>
        <w:t>st the Generator</w:t>
      </w:r>
      <w:r w:rsidR="00FF4D23" w:rsidRPr="00AA1CAB">
        <w:rPr>
          <w:sz w:val="24"/>
          <w:szCs w:val="24"/>
        </w:rPr>
        <w:t xml:space="preserve"> with any other </w:t>
      </w:r>
      <w:r w:rsidR="00D57D25" w:rsidRPr="00AA1CAB">
        <w:rPr>
          <w:sz w:val="24"/>
          <w:szCs w:val="24"/>
        </w:rPr>
        <w:tab/>
      </w:r>
      <w:r w:rsidR="00FF4D23" w:rsidRPr="00AA1CAB">
        <w:rPr>
          <w:sz w:val="24"/>
          <w:szCs w:val="24"/>
        </w:rPr>
        <w:t>regulatory agency with jurisdiction to regulate radioactive material.</w:t>
      </w:r>
    </w:p>
    <w:p w14:paraId="7B6149E6" w14:textId="77777777" w:rsidR="00FF4D23" w:rsidRPr="00AA1CAB" w:rsidRDefault="007D049E" w:rsidP="00FF4D23">
      <w:pPr>
        <w:spacing w:after="0" w:line="480" w:lineRule="auto"/>
        <w:jc w:val="both"/>
        <w:rPr>
          <w:sz w:val="24"/>
          <w:szCs w:val="24"/>
        </w:rPr>
      </w:pPr>
      <w:r w:rsidRPr="00AA1CAB">
        <w:rPr>
          <w:sz w:val="24"/>
          <w:szCs w:val="24"/>
        </w:rPr>
        <w:t>B.</w:t>
      </w:r>
      <w:r w:rsidRPr="00AA1CAB">
        <w:rPr>
          <w:sz w:val="24"/>
          <w:szCs w:val="24"/>
        </w:rPr>
        <w:tab/>
        <w:t>Generator</w:t>
      </w:r>
      <w:r w:rsidR="00FF4D23" w:rsidRPr="00AA1CAB">
        <w:rPr>
          <w:sz w:val="24"/>
          <w:szCs w:val="24"/>
        </w:rPr>
        <w:t xml:space="preserve"> represents and warrants that </w:t>
      </w:r>
      <w:r w:rsidR="00503B7C" w:rsidRPr="00AA1CAB">
        <w:rPr>
          <w:sz w:val="24"/>
          <w:szCs w:val="24"/>
        </w:rPr>
        <w:t xml:space="preserve">it </w:t>
      </w:r>
      <w:r w:rsidR="00FF4D23" w:rsidRPr="00AA1CAB">
        <w:rPr>
          <w:sz w:val="24"/>
          <w:szCs w:val="24"/>
        </w:rPr>
        <w:t xml:space="preserve">has disclosed accurately in its Application the </w:t>
      </w:r>
      <w:r w:rsidR="00FF4D23" w:rsidRPr="00AA1CAB">
        <w:rPr>
          <w:sz w:val="24"/>
          <w:szCs w:val="24"/>
        </w:rPr>
        <w:tab/>
        <w:t>existe</w:t>
      </w:r>
      <w:r w:rsidR="00503B7C" w:rsidRPr="00AA1CAB">
        <w:rPr>
          <w:sz w:val="24"/>
          <w:szCs w:val="24"/>
        </w:rPr>
        <w:t xml:space="preserve">nce of any unresolved violation(s), complaint(s), unpaid </w:t>
      </w:r>
      <w:r w:rsidR="00FF4D23" w:rsidRPr="00AA1CAB">
        <w:rPr>
          <w:sz w:val="24"/>
          <w:szCs w:val="24"/>
        </w:rPr>
        <w:t>fee(s</w:t>
      </w:r>
      <w:r w:rsidR="00503B7C" w:rsidRPr="00AA1CAB">
        <w:rPr>
          <w:sz w:val="24"/>
          <w:szCs w:val="24"/>
        </w:rPr>
        <w:t xml:space="preserve">), or past due </w:t>
      </w:r>
      <w:r w:rsidR="00503B7C" w:rsidRPr="00AA1CAB">
        <w:rPr>
          <w:sz w:val="24"/>
          <w:szCs w:val="24"/>
        </w:rPr>
        <w:tab/>
        <w:t>report</w:t>
      </w:r>
      <w:r w:rsidR="00FF4D23" w:rsidRPr="00AA1CAB">
        <w:rPr>
          <w:sz w:val="24"/>
          <w:szCs w:val="24"/>
        </w:rPr>
        <w:t>(s) that it has with the Commission.</w:t>
      </w:r>
    </w:p>
    <w:p w14:paraId="5E5D0825" w14:textId="77777777" w:rsidR="00FF4D23" w:rsidRPr="00AA1CAB" w:rsidRDefault="007D049E" w:rsidP="00FF4D23">
      <w:pPr>
        <w:spacing w:after="0" w:line="480" w:lineRule="auto"/>
        <w:jc w:val="both"/>
        <w:rPr>
          <w:sz w:val="24"/>
          <w:szCs w:val="24"/>
        </w:rPr>
      </w:pPr>
      <w:r w:rsidRPr="00AA1CAB">
        <w:rPr>
          <w:sz w:val="24"/>
          <w:szCs w:val="24"/>
        </w:rPr>
        <w:lastRenderedPageBreak/>
        <w:t>C.</w:t>
      </w:r>
      <w:r w:rsidRPr="00AA1CAB">
        <w:rPr>
          <w:sz w:val="24"/>
          <w:szCs w:val="24"/>
        </w:rPr>
        <w:tab/>
        <w:t>Generator</w:t>
      </w:r>
      <w:r w:rsidR="00FF4D23" w:rsidRPr="00AA1CAB">
        <w:rPr>
          <w:sz w:val="24"/>
          <w:szCs w:val="24"/>
        </w:rPr>
        <w:t xml:space="preserve"> represents and warrants that it has disclosed in its Application the existence </w:t>
      </w:r>
      <w:r w:rsidRPr="00AA1CAB">
        <w:rPr>
          <w:sz w:val="24"/>
          <w:szCs w:val="24"/>
        </w:rPr>
        <w:tab/>
      </w:r>
      <w:r w:rsidR="00503B7C" w:rsidRPr="00AA1CAB">
        <w:rPr>
          <w:sz w:val="24"/>
          <w:szCs w:val="24"/>
        </w:rPr>
        <w:t>of any unresolved violation</w:t>
      </w:r>
      <w:r w:rsidR="00FF4D23" w:rsidRPr="00AA1CAB">
        <w:rPr>
          <w:sz w:val="24"/>
          <w:szCs w:val="24"/>
        </w:rPr>
        <w:t>(s), unpaid fee(s), or past due report</w:t>
      </w:r>
      <w:r w:rsidR="00503B7C" w:rsidRPr="00AA1CAB">
        <w:rPr>
          <w:sz w:val="24"/>
          <w:szCs w:val="24"/>
        </w:rPr>
        <w:t>(</w:t>
      </w:r>
      <w:r w:rsidR="00FF4D23" w:rsidRPr="00AA1CAB">
        <w:rPr>
          <w:sz w:val="24"/>
          <w:szCs w:val="24"/>
        </w:rPr>
        <w:t>s</w:t>
      </w:r>
      <w:r w:rsidR="00503B7C" w:rsidRPr="00AA1CAB">
        <w:rPr>
          <w:sz w:val="24"/>
          <w:szCs w:val="24"/>
        </w:rPr>
        <w:t>)</w:t>
      </w:r>
      <w:r w:rsidR="00FF4D23" w:rsidRPr="00AA1CAB">
        <w:rPr>
          <w:sz w:val="24"/>
          <w:szCs w:val="24"/>
        </w:rPr>
        <w:t xml:space="preserve"> that it has with any </w:t>
      </w:r>
      <w:r w:rsidRPr="00AA1CAB">
        <w:rPr>
          <w:sz w:val="24"/>
          <w:szCs w:val="24"/>
        </w:rPr>
        <w:tab/>
      </w:r>
      <w:r w:rsidR="00FF4D23" w:rsidRPr="00AA1CAB">
        <w:rPr>
          <w:sz w:val="24"/>
          <w:szCs w:val="24"/>
        </w:rPr>
        <w:t xml:space="preserve">other regulatory body with regard to radioactive waste, including, without limitation, </w:t>
      </w:r>
      <w:r w:rsidRPr="00AA1CAB">
        <w:rPr>
          <w:sz w:val="24"/>
          <w:szCs w:val="24"/>
        </w:rPr>
        <w:tab/>
      </w:r>
      <w:r w:rsidR="00FF4D23" w:rsidRPr="00AA1CAB">
        <w:rPr>
          <w:sz w:val="24"/>
          <w:szCs w:val="24"/>
        </w:rPr>
        <w:t>the TCEQ.</w:t>
      </w:r>
    </w:p>
    <w:p w14:paraId="320E5C91" w14:textId="77777777" w:rsidR="00FF4D23" w:rsidRPr="00AA1CAB" w:rsidRDefault="00FF4D23" w:rsidP="00FF4D23">
      <w:pPr>
        <w:spacing w:after="0" w:line="480" w:lineRule="auto"/>
        <w:jc w:val="both"/>
        <w:rPr>
          <w:sz w:val="24"/>
          <w:szCs w:val="24"/>
        </w:rPr>
      </w:pPr>
      <w:r w:rsidRPr="00AA1CAB">
        <w:rPr>
          <w:sz w:val="24"/>
          <w:szCs w:val="24"/>
        </w:rPr>
        <w:t>D.</w:t>
      </w:r>
      <w:r w:rsidRPr="00AA1CAB">
        <w:rPr>
          <w:sz w:val="24"/>
          <w:szCs w:val="24"/>
        </w:rPr>
        <w:tab/>
      </w:r>
      <w:r w:rsidR="00DA3F10" w:rsidRPr="00AA1CAB">
        <w:rPr>
          <w:sz w:val="24"/>
          <w:szCs w:val="24"/>
        </w:rPr>
        <w:t>Generator</w:t>
      </w:r>
      <w:r w:rsidR="00122DE2" w:rsidRPr="00AA1CAB">
        <w:rPr>
          <w:sz w:val="24"/>
          <w:szCs w:val="24"/>
        </w:rPr>
        <w:t xml:space="preserve"> specifically acknowledges and agrees that a misrepresentation with respect </w:t>
      </w:r>
      <w:r w:rsidR="00DA3F10" w:rsidRPr="00AA1CAB">
        <w:rPr>
          <w:sz w:val="24"/>
          <w:szCs w:val="24"/>
        </w:rPr>
        <w:tab/>
      </w:r>
      <w:r w:rsidR="00122DE2" w:rsidRPr="00AA1CAB">
        <w:rPr>
          <w:sz w:val="24"/>
          <w:szCs w:val="24"/>
        </w:rPr>
        <w:t xml:space="preserve">to an item listed in A, B, or C above may result in the immediate revocation of this </w:t>
      </w:r>
      <w:r w:rsidR="00DA3F10" w:rsidRPr="00AA1CAB">
        <w:rPr>
          <w:sz w:val="24"/>
          <w:szCs w:val="24"/>
        </w:rPr>
        <w:tab/>
      </w:r>
      <w:r w:rsidR="00122DE2" w:rsidRPr="00AA1CAB">
        <w:rPr>
          <w:sz w:val="24"/>
          <w:szCs w:val="24"/>
        </w:rPr>
        <w:t>Agreement.</w:t>
      </w:r>
    </w:p>
    <w:p w14:paraId="6C01FA71" w14:textId="77777777" w:rsidR="00122DE2" w:rsidRPr="00AA1CAB" w:rsidRDefault="00004302" w:rsidP="00FF4D23">
      <w:pPr>
        <w:spacing w:after="0" w:line="480" w:lineRule="auto"/>
        <w:jc w:val="both"/>
        <w:rPr>
          <w:sz w:val="24"/>
          <w:szCs w:val="24"/>
        </w:rPr>
      </w:pPr>
      <w:r w:rsidRPr="00AA1CAB">
        <w:rPr>
          <w:sz w:val="24"/>
          <w:szCs w:val="24"/>
        </w:rPr>
        <w:t>E.</w:t>
      </w:r>
      <w:r w:rsidRPr="00AA1CAB">
        <w:rPr>
          <w:sz w:val="24"/>
          <w:szCs w:val="24"/>
        </w:rPr>
        <w:tab/>
        <w:t>Generator</w:t>
      </w:r>
      <w:r w:rsidR="00122DE2" w:rsidRPr="00AA1CAB">
        <w:rPr>
          <w:sz w:val="24"/>
          <w:szCs w:val="24"/>
        </w:rPr>
        <w:t xml:space="preserve"> represents and warrants that no waste of international origin shall ever be </w:t>
      </w:r>
      <w:r w:rsidR="00122DE2" w:rsidRPr="00AA1CAB">
        <w:rPr>
          <w:sz w:val="24"/>
          <w:szCs w:val="24"/>
        </w:rPr>
        <w:tab/>
        <w:t>included in the materials to be shipped to the Compac</w:t>
      </w:r>
      <w:r w:rsidRPr="00AA1CAB">
        <w:rPr>
          <w:sz w:val="24"/>
          <w:szCs w:val="24"/>
        </w:rPr>
        <w:t>t Facility for disposal.  Generator</w:t>
      </w:r>
      <w:r w:rsidR="00122DE2" w:rsidRPr="00AA1CAB">
        <w:rPr>
          <w:sz w:val="24"/>
          <w:szCs w:val="24"/>
        </w:rPr>
        <w:t xml:space="preserve"> </w:t>
      </w:r>
      <w:r w:rsidR="00122DE2" w:rsidRPr="00AA1CAB">
        <w:rPr>
          <w:sz w:val="24"/>
          <w:szCs w:val="24"/>
        </w:rPr>
        <w:tab/>
        <w:t xml:space="preserve">agrees that the inclusion of waste of international origin in a shipment may result in </w:t>
      </w:r>
      <w:r w:rsidR="00122DE2" w:rsidRPr="00AA1CAB">
        <w:rPr>
          <w:sz w:val="24"/>
          <w:szCs w:val="24"/>
        </w:rPr>
        <w:tab/>
        <w:t xml:space="preserve">immediate suspension </w:t>
      </w:r>
      <w:r w:rsidR="00503B7C" w:rsidRPr="00AA1CAB">
        <w:rPr>
          <w:sz w:val="24"/>
          <w:szCs w:val="24"/>
        </w:rPr>
        <w:t xml:space="preserve">or revocation </w:t>
      </w:r>
      <w:r w:rsidR="00122DE2" w:rsidRPr="00AA1CAB">
        <w:rPr>
          <w:sz w:val="24"/>
          <w:szCs w:val="24"/>
        </w:rPr>
        <w:t>of this Agreement.</w:t>
      </w:r>
    </w:p>
    <w:p w14:paraId="22F1C41A" w14:textId="77777777" w:rsidR="00122DE2" w:rsidRPr="00AA1CAB" w:rsidRDefault="00122DE2" w:rsidP="00FF4D23">
      <w:pPr>
        <w:spacing w:after="0" w:line="480" w:lineRule="auto"/>
        <w:jc w:val="both"/>
        <w:rPr>
          <w:sz w:val="24"/>
          <w:szCs w:val="24"/>
        </w:rPr>
      </w:pPr>
      <w:r w:rsidRPr="00AA1CAB">
        <w:rPr>
          <w:sz w:val="24"/>
          <w:szCs w:val="24"/>
        </w:rPr>
        <w:t>F.</w:t>
      </w:r>
      <w:r w:rsidR="00004302" w:rsidRPr="00AA1CAB">
        <w:rPr>
          <w:sz w:val="24"/>
          <w:szCs w:val="24"/>
        </w:rPr>
        <w:tab/>
        <w:t>Generator</w:t>
      </w:r>
      <w:r w:rsidR="005008B8" w:rsidRPr="00AA1CAB">
        <w:rPr>
          <w:sz w:val="24"/>
          <w:szCs w:val="24"/>
        </w:rPr>
        <w:t xml:space="preserve"> represents and warrants that it will notify the Commission immediately of </w:t>
      </w:r>
      <w:r w:rsidR="00004302" w:rsidRPr="00AA1CAB">
        <w:rPr>
          <w:sz w:val="24"/>
          <w:szCs w:val="24"/>
        </w:rPr>
        <w:tab/>
      </w:r>
      <w:r w:rsidR="005008B8" w:rsidRPr="00AA1CAB">
        <w:rPr>
          <w:sz w:val="24"/>
          <w:szCs w:val="24"/>
        </w:rPr>
        <w:t>any</w:t>
      </w:r>
      <w:r w:rsidR="00004302" w:rsidRPr="00AA1CAB">
        <w:rPr>
          <w:sz w:val="24"/>
          <w:szCs w:val="24"/>
        </w:rPr>
        <w:t xml:space="preserve"> </w:t>
      </w:r>
      <w:r w:rsidR="005008B8" w:rsidRPr="00AA1CAB">
        <w:rPr>
          <w:sz w:val="24"/>
          <w:szCs w:val="24"/>
        </w:rPr>
        <w:t xml:space="preserve">allegation of the violation of any law, rule, or regulation related to the shipment of </w:t>
      </w:r>
      <w:r w:rsidR="00004302" w:rsidRPr="00AA1CAB">
        <w:rPr>
          <w:sz w:val="24"/>
          <w:szCs w:val="24"/>
        </w:rPr>
        <w:tab/>
      </w:r>
      <w:r w:rsidR="005008B8" w:rsidRPr="00AA1CAB">
        <w:rPr>
          <w:sz w:val="24"/>
          <w:szCs w:val="24"/>
        </w:rPr>
        <w:t>any form of radioacti</w:t>
      </w:r>
      <w:r w:rsidR="00004302" w:rsidRPr="00AA1CAB">
        <w:rPr>
          <w:sz w:val="24"/>
          <w:szCs w:val="24"/>
        </w:rPr>
        <w:t>ve waste.  Generator</w:t>
      </w:r>
      <w:r w:rsidR="005008B8" w:rsidRPr="00AA1CAB">
        <w:rPr>
          <w:sz w:val="24"/>
          <w:szCs w:val="24"/>
        </w:rPr>
        <w:t xml:space="preserve"> represents and warrants that it will report </w:t>
      </w:r>
      <w:r w:rsidR="00004302" w:rsidRPr="00AA1CAB">
        <w:rPr>
          <w:sz w:val="24"/>
          <w:szCs w:val="24"/>
        </w:rPr>
        <w:tab/>
      </w:r>
      <w:r w:rsidR="005008B8" w:rsidRPr="00AA1CAB">
        <w:rPr>
          <w:sz w:val="24"/>
          <w:szCs w:val="24"/>
        </w:rPr>
        <w:t>quarterly</w:t>
      </w:r>
      <w:r w:rsidR="00004302" w:rsidRPr="00AA1CAB">
        <w:rPr>
          <w:sz w:val="24"/>
          <w:szCs w:val="24"/>
        </w:rPr>
        <w:t xml:space="preserve"> </w:t>
      </w:r>
      <w:r w:rsidR="005008B8" w:rsidRPr="00AA1CAB">
        <w:rPr>
          <w:sz w:val="24"/>
          <w:szCs w:val="24"/>
        </w:rPr>
        <w:t>(on a calendar</w:t>
      </w:r>
      <w:r w:rsidR="003767E8" w:rsidRPr="00AA1CAB">
        <w:rPr>
          <w:sz w:val="24"/>
          <w:szCs w:val="24"/>
        </w:rPr>
        <w:t>-</w:t>
      </w:r>
      <w:r w:rsidR="005008B8" w:rsidRPr="00AA1CAB">
        <w:rPr>
          <w:sz w:val="24"/>
          <w:szCs w:val="24"/>
        </w:rPr>
        <w:t xml:space="preserve">year basis) to the Commission any confirmed violation of any </w:t>
      </w:r>
      <w:r w:rsidR="00004302" w:rsidRPr="00AA1CAB">
        <w:rPr>
          <w:sz w:val="24"/>
          <w:szCs w:val="24"/>
        </w:rPr>
        <w:tab/>
      </w:r>
      <w:r w:rsidR="005008B8" w:rsidRPr="00AA1CAB">
        <w:rPr>
          <w:sz w:val="24"/>
          <w:szCs w:val="24"/>
        </w:rPr>
        <w:t xml:space="preserve">law, rule, or regulation in any jurisdiction related to the shipment of any form of </w:t>
      </w:r>
      <w:r w:rsidR="00004302" w:rsidRPr="00AA1CAB">
        <w:rPr>
          <w:sz w:val="24"/>
          <w:szCs w:val="24"/>
        </w:rPr>
        <w:tab/>
      </w:r>
      <w:r w:rsidR="005008B8" w:rsidRPr="00AA1CAB">
        <w:rPr>
          <w:sz w:val="24"/>
          <w:szCs w:val="24"/>
        </w:rPr>
        <w:t xml:space="preserve">radioactive waste.  </w:t>
      </w:r>
      <w:r w:rsidR="00004302" w:rsidRPr="00AA1CAB">
        <w:rPr>
          <w:sz w:val="24"/>
          <w:szCs w:val="24"/>
        </w:rPr>
        <w:t>Generator</w:t>
      </w:r>
      <w:r w:rsidR="005008B8" w:rsidRPr="00AA1CAB">
        <w:rPr>
          <w:sz w:val="24"/>
          <w:szCs w:val="24"/>
        </w:rPr>
        <w:t xml:space="preserve"> agrees that a failure to report quarterly to the </w:t>
      </w:r>
      <w:r w:rsidR="00004302" w:rsidRPr="00AA1CAB">
        <w:rPr>
          <w:sz w:val="24"/>
          <w:szCs w:val="24"/>
        </w:rPr>
        <w:tab/>
      </w:r>
      <w:r w:rsidR="005008B8" w:rsidRPr="00AA1CAB">
        <w:rPr>
          <w:sz w:val="24"/>
          <w:szCs w:val="24"/>
        </w:rPr>
        <w:t>Commission</w:t>
      </w:r>
      <w:r w:rsidR="00E075C6" w:rsidRPr="00AA1CAB">
        <w:rPr>
          <w:sz w:val="24"/>
          <w:szCs w:val="24"/>
        </w:rPr>
        <w:t xml:space="preserve"> any co</w:t>
      </w:r>
      <w:r w:rsidR="00004302" w:rsidRPr="00AA1CAB">
        <w:rPr>
          <w:sz w:val="24"/>
          <w:szCs w:val="24"/>
        </w:rPr>
        <w:t>nfirmed violation by the Generator</w:t>
      </w:r>
      <w:r w:rsidR="00E075C6" w:rsidRPr="00AA1CAB">
        <w:rPr>
          <w:sz w:val="24"/>
          <w:szCs w:val="24"/>
        </w:rPr>
        <w:t xml:space="preserve"> of any law, rule, or regulation </w:t>
      </w:r>
      <w:r w:rsidR="00004302" w:rsidRPr="00AA1CAB">
        <w:rPr>
          <w:sz w:val="24"/>
          <w:szCs w:val="24"/>
        </w:rPr>
        <w:tab/>
      </w:r>
      <w:r w:rsidR="00E075C6" w:rsidRPr="00AA1CAB">
        <w:rPr>
          <w:sz w:val="24"/>
          <w:szCs w:val="24"/>
        </w:rPr>
        <w:t xml:space="preserve">related to the shipment of any form of radioactive waste may result in the immediate </w:t>
      </w:r>
      <w:r w:rsidR="00004302" w:rsidRPr="00AA1CAB">
        <w:rPr>
          <w:sz w:val="24"/>
          <w:szCs w:val="24"/>
        </w:rPr>
        <w:tab/>
      </w:r>
      <w:r w:rsidR="00E075C6" w:rsidRPr="00AA1CAB">
        <w:rPr>
          <w:sz w:val="24"/>
          <w:szCs w:val="24"/>
        </w:rPr>
        <w:t>suspension of this Agreement.</w:t>
      </w:r>
    </w:p>
    <w:p w14:paraId="2FFCE772" w14:textId="77777777" w:rsidR="00793D1D" w:rsidRPr="00AA1CAB" w:rsidRDefault="00793D1D" w:rsidP="00FF4D23">
      <w:pPr>
        <w:spacing w:after="0" w:line="480" w:lineRule="auto"/>
        <w:jc w:val="both"/>
        <w:rPr>
          <w:sz w:val="24"/>
          <w:szCs w:val="24"/>
        </w:rPr>
      </w:pPr>
      <w:r w:rsidRPr="00AA1CAB">
        <w:rPr>
          <w:sz w:val="24"/>
          <w:szCs w:val="24"/>
        </w:rPr>
        <w:t>G.</w:t>
      </w:r>
      <w:r w:rsidRPr="00AA1CAB">
        <w:rPr>
          <w:sz w:val="24"/>
          <w:szCs w:val="24"/>
        </w:rPr>
        <w:tab/>
      </w:r>
      <w:r w:rsidR="00004302" w:rsidRPr="00AA1CAB">
        <w:rPr>
          <w:sz w:val="24"/>
          <w:szCs w:val="24"/>
        </w:rPr>
        <w:t>Generator</w:t>
      </w:r>
      <w:r w:rsidRPr="00AA1CAB">
        <w:rPr>
          <w:sz w:val="24"/>
          <w:szCs w:val="24"/>
        </w:rPr>
        <w:t xml:space="preserve"> represents and warrants its agreement that the Commission may</w:t>
      </w:r>
      <w:r w:rsidR="00503B7C" w:rsidRPr="00AA1CAB">
        <w:rPr>
          <w:sz w:val="24"/>
          <w:szCs w:val="24"/>
        </w:rPr>
        <w:t>,</w:t>
      </w:r>
      <w:r w:rsidRPr="00AA1CAB">
        <w:rPr>
          <w:sz w:val="24"/>
          <w:szCs w:val="24"/>
        </w:rPr>
        <w:t xml:space="preserve"> at any time </w:t>
      </w:r>
      <w:r w:rsidRPr="00AA1CAB">
        <w:rPr>
          <w:sz w:val="24"/>
          <w:szCs w:val="24"/>
        </w:rPr>
        <w:tab/>
      </w:r>
      <w:r w:rsidR="00503B7C" w:rsidRPr="00AA1CAB">
        <w:rPr>
          <w:sz w:val="24"/>
          <w:szCs w:val="24"/>
        </w:rPr>
        <w:t xml:space="preserve">and </w:t>
      </w:r>
      <w:r w:rsidRPr="00AA1CAB">
        <w:rPr>
          <w:sz w:val="24"/>
          <w:szCs w:val="24"/>
        </w:rPr>
        <w:t>upon reasonable noti</w:t>
      </w:r>
      <w:r w:rsidR="0061521E" w:rsidRPr="00AA1CAB">
        <w:rPr>
          <w:sz w:val="24"/>
          <w:szCs w:val="24"/>
        </w:rPr>
        <w:t xml:space="preserve">ce </w:t>
      </w:r>
      <w:r w:rsidR="00503B7C" w:rsidRPr="00AA1CAB">
        <w:rPr>
          <w:sz w:val="24"/>
          <w:szCs w:val="24"/>
        </w:rPr>
        <w:t xml:space="preserve">to Generator, </w:t>
      </w:r>
      <w:r w:rsidR="0061521E" w:rsidRPr="00AA1CAB">
        <w:rPr>
          <w:sz w:val="24"/>
          <w:szCs w:val="24"/>
        </w:rPr>
        <w:t xml:space="preserve">audit or cause to be audited </w:t>
      </w:r>
      <w:r w:rsidR="00004302" w:rsidRPr="00AA1CAB">
        <w:rPr>
          <w:sz w:val="24"/>
          <w:szCs w:val="24"/>
        </w:rPr>
        <w:t>Generator</w:t>
      </w:r>
      <w:r w:rsidRPr="00AA1CAB">
        <w:rPr>
          <w:sz w:val="24"/>
          <w:szCs w:val="24"/>
        </w:rPr>
        <w:t xml:space="preserve">’s </w:t>
      </w:r>
      <w:r w:rsidR="00503B7C" w:rsidRPr="00AA1CAB">
        <w:rPr>
          <w:sz w:val="24"/>
          <w:szCs w:val="24"/>
        </w:rPr>
        <w:lastRenderedPageBreak/>
        <w:tab/>
      </w:r>
      <w:r w:rsidRPr="00AA1CAB">
        <w:rPr>
          <w:sz w:val="24"/>
          <w:szCs w:val="24"/>
        </w:rPr>
        <w:t>complia</w:t>
      </w:r>
      <w:r w:rsidR="00004302" w:rsidRPr="00AA1CAB">
        <w:rPr>
          <w:sz w:val="24"/>
          <w:szCs w:val="24"/>
        </w:rPr>
        <w:t xml:space="preserve">nce with this </w:t>
      </w:r>
      <w:r w:rsidR="0061521E" w:rsidRPr="00AA1CAB">
        <w:rPr>
          <w:sz w:val="24"/>
          <w:szCs w:val="24"/>
        </w:rPr>
        <w:tab/>
      </w:r>
      <w:r w:rsidR="00004302" w:rsidRPr="00AA1CAB">
        <w:rPr>
          <w:sz w:val="24"/>
          <w:szCs w:val="24"/>
        </w:rPr>
        <w:t xml:space="preserve">Agreement.  </w:t>
      </w:r>
      <w:r w:rsidR="0061521E" w:rsidRPr="00AA1CAB">
        <w:rPr>
          <w:sz w:val="24"/>
          <w:szCs w:val="24"/>
        </w:rPr>
        <w:t xml:space="preserve">Any portion of the audit involving business records </w:t>
      </w:r>
      <w:r w:rsidR="00C81B48" w:rsidRPr="00AA1CAB">
        <w:rPr>
          <w:sz w:val="24"/>
          <w:szCs w:val="24"/>
        </w:rPr>
        <w:tab/>
      </w:r>
      <w:r w:rsidR="0061521E" w:rsidRPr="00AA1CAB">
        <w:rPr>
          <w:sz w:val="24"/>
          <w:szCs w:val="24"/>
        </w:rPr>
        <w:t xml:space="preserve">shall be conducted during normal business hours.  </w:t>
      </w:r>
      <w:r w:rsidR="00004302" w:rsidRPr="00AA1CAB">
        <w:rPr>
          <w:sz w:val="24"/>
          <w:szCs w:val="24"/>
        </w:rPr>
        <w:t>Generator</w:t>
      </w:r>
      <w:r w:rsidRPr="00AA1CAB">
        <w:rPr>
          <w:sz w:val="24"/>
          <w:szCs w:val="24"/>
        </w:rPr>
        <w:t xml:space="preserve"> agrees that a refusal to </w:t>
      </w:r>
      <w:r w:rsidR="00C81B48" w:rsidRPr="00AA1CAB">
        <w:rPr>
          <w:sz w:val="24"/>
          <w:szCs w:val="24"/>
        </w:rPr>
        <w:tab/>
      </w:r>
      <w:r w:rsidRPr="00AA1CAB">
        <w:rPr>
          <w:sz w:val="24"/>
          <w:szCs w:val="24"/>
        </w:rPr>
        <w:t>allow the Commission to aud</w:t>
      </w:r>
      <w:r w:rsidR="00004302" w:rsidRPr="00AA1CAB">
        <w:rPr>
          <w:sz w:val="24"/>
          <w:szCs w:val="24"/>
        </w:rPr>
        <w:t>it or cause to be audited Generator</w:t>
      </w:r>
      <w:r w:rsidRPr="00AA1CAB">
        <w:rPr>
          <w:sz w:val="24"/>
          <w:szCs w:val="24"/>
        </w:rPr>
        <w:t xml:space="preserve">’s compliance with this </w:t>
      </w:r>
      <w:r w:rsidR="00C81B48" w:rsidRPr="00AA1CAB">
        <w:rPr>
          <w:sz w:val="24"/>
          <w:szCs w:val="24"/>
        </w:rPr>
        <w:tab/>
      </w:r>
      <w:r w:rsidRPr="00AA1CAB">
        <w:rPr>
          <w:sz w:val="24"/>
          <w:szCs w:val="24"/>
        </w:rPr>
        <w:t xml:space="preserve">Agreement </w:t>
      </w:r>
      <w:r w:rsidR="00503B7C" w:rsidRPr="00AA1CAB">
        <w:rPr>
          <w:sz w:val="24"/>
          <w:szCs w:val="24"/>
        </w:rPr>
        <w:t xml:space="preserve">after Generator has been provided </w:t>
      </w:r>
      <w:r w:rsidRPr="00AA1CAB">
        <w:rPr>
          <w:sz w:val="24"/>
          <w:szCs w:val="24"/>
        </w:rPr>
        <w:t xml:space="preserve">reasonable notice may result in </w:t>
      </w:r>
      <w:r w:rsidR="00C81B48" w:rsidRPr="00AA1CAB">
        <w:rPr>
          <w:sz w:val="24"/>
          <w:szCs w:val="24"/>
        </w:rPr>
        <w:tab/>
      </w:r>
      <w:r w:rsidRPr="00AA1CAB">
        <w:rPr>
          <w:sz w:val="24"/>
          <w:szCs w:val="24"/>
        </w:rPr>
        <w:t>immediate suspension of this Agreement.</w:t>
      </w:r>
    </w:p>
    <w:p w14:paraId="1447DDA1" w14:textId="77777777" w:rsidR="00793D1D" w:rsidRPr="00AA1CAB" w:rsidRDefault="00793D1D" w:rsidP="00FF4D23">
      <w:pPr>
        <w:spacing w:after="0" w:line="480" w:lineRule="auto"/>
        <w:jc w:val="both"/>
        <w:rPr>
          <w:sz w:val="24"/>
          <w:szCs w:val="24"/>
        </w:rPr>
      </w:pPr>
      <w:r w:rsidRPr="00AA1CAB">
        <w:rPr>
          <w:sz w:val="24"/>
          <w:szCs w:val="24"/>
        </w:rPr>
        <w:t>H.</w:t>
      </w:r>
      <w:r w:rsidRPr="00AA1CAB">
        <w:rPr>
          <w:sz w:val="24"/>
          <w:szCs w:val="24"/>
        </w:rPr>
        <w:tab/>
      </w:r>
      <w:r w:rsidR="00004302" w:rsidRPr="00AA1CAB">
        <w:rPr>
          <w:sz w:val="24"/>
          <w:szCs w:val="24"/>
        </w:rPr>
        <w:t>Generator</w:t>
      </w:r>
      <w:r w:rsidR="00E34FA8" w:rsidRPr="00AA1CAB">
        <w:rPr>
          <w:sz w:val="24"/>
          <w:szCs w:val="24"/>
        </w:rPr>
        <w:t xml:space="preserve"> represents and warrants that it has sufficient financial capacity to perform its </w:t>
      </w:r>
      <w:r w:rsidR="00E34FA8" w:rsidRPr="00AA1CAB">
        <w:rPr>
          <w:sz w:val="24"/>
          <w:szCs w:val="24"/>
        </w:rPr>
        <w:tab/>
        <w:t xml:space="preserve">obligations under this Agreement and to comply with all relevant state and federal laws, </w:t>
      </w:r>
      <w:r w:rsidR="00E34FA8" w:rsidRPr="00AA1CAB">
        <w:rPr>
          <w:sz w:val="24"/>
          <w:szCs w:val="24"/>
        </w:rPr>
        <w:tab/>
        <w:t>rules, and regulations.</w:t>
      </w:r>
    </w:p>
    <w:p w14:paraId="240E1B78" w14:textId="77777777" w:rsidR="00E34FA8" w:rsidRPr="00AA1CAB" w:rsidRDefault="00E34FA8" w:rsidP="00E34FA8">
      <w:pPr>
        <w:spacing w:after="0" w:line="480" w:lineRule="auto"/>
        <w:jc w:val="center"/>
        <w:rPr>
          <w:sz w:val="24"/>
          <w:szCs w:val="24"/>
        </w:rPr>
      </w:pPr>
      <w:r w:rsidRPr="00AA1CAB">
        <w:rPr>
          <w:b/>
          <w:sz w:val="24"/>
          <w:szCs w:val="24"/>
        </w:rPr>
        <w:t>ARTICLE II.  TERMS AND CONDITIONS OF IMPORT AUTHORIZATION</w:t>
      </w:r>
    </w:p>
    <w:p w14:paraId="4C4083FD" w14:textId="77777777" w:rsidR="00E34FA8" w:rsidRPr="00AA1CAB" w:rsidRDefault="00E34FA8" w:rsidP="0051662D">
      <w:pPr>
        <w:spacing w:after="0" w:line="480" w:lineRule="auto"/>
        <w:jc w:val="both"/>
        <w:rPr>
          <w:sz w:val="24"/>
          <w:szCs w:val="24"/>
        </w:rPr>
      </w:pPr>
      <w:r w:rsidRPr="00AA1CAB">
        <w:rPr>
          <w:sz w:val="24"/>
          <w:szCs w:val="24"/>
        </w:rPr>
        <w:tab/>
        <w:t>Pursuant to Section 3.05 (6) of the Compact, the Commiss</w:t>
      </w:r>
      <w:r w:rsidR="00004302" w:rsidRPr="00AA1CAB">
        <w:rPr>
          <w:sz w:val="24"/>
          <w:szCs w:val="24"/>
        </w:rPr>
        <w:t>ion hereby authorizes the Generator</w:t>
      </w:r>
      <w:r w:rsidRPr="00AA1CAB">
        <w:rPr>
          <w:sz w:val="24"/>
          <w:szCs w:val="24"/>
        </w:rPr>
        <w:t xml:space="preserve"> to import to the Compact Facility for disposal nonparty low-level radioactive </w:t>
      </w:r>
      <w:r w:rsidR="00004302" w:rsidRPr="00AA1CAB">
        <w:rPr>
          <w:sz w:val="24"/>
          <w:szCs w:val="24"/>
        </w:rPr>
        <w:tab/>
      </w:r>
      <w:r w:rsidRPr="00AA1CAB">
        <w:rPr>
          <w:sz w:val="24"/>
          <w:szCs w:val="24"/>
        </w:rPr>
        <w:t>waste, in the form and amounts de</w:t>
      </w:r>
      <w:r w:rsidR="00004302" w:rsidRPr="00AA1CAB">
        <w:rPr>
          <w:sz w:val="24"/>
          <w:szCs w:val="24"/>
        </w:rPr>
        <w:t>scribed in Item J below (“Generator</w:t>
      </w:r>
      <w:r w:rsidRPr="00AA1CAB">
        <w:rPr>
          <w:sz w:val="24"/>
          <w:szCs w:val="24"/>
        </w:rPr>
        <w:t xml:space="preserve">’s Nonparty Compact Waste”), subject to the terms and conditions set forth below and in Article I of this Agreement, all </w:t>
      </w:r>
      <w:r w:rsidR="00004302" w:rsidRPr="00AA1CAB">
        <w:rPr>
          <w:sz w:val="24"/>
          <w:szCs w:val="24"/>
        </w:rPr>
        <w:t>of which are agreed to by Generator</w:t>
      </w:r>
      <w:r w:rsidRPr="00AA1CAB">
        <w:rPr>
          <w:sz w:val="24"/>
          <w:szCs w:val="24"/>
        </w:rPr>
        <w:t>.</w:t>
      </w:r>
    </w:p>
    <w:p w14:paraId="62145FFE" w14:textId="23CFA194" w:rsidR="00880046" w:rsidRPr="00AA1CAB" w:rsidRDefault="00E34FA8" w:rsidP="00FC68C1">
      <w:pPr>
        <w:spacing w:after="0" w:line="480" w:lineRule="auto"/>
        <w:jc w:val="both"/>
        <w:rPr>
          <w:sz w:val="24"/>
          <w:szCs w:val="24"/>
        </w:rPr>
      </w:pPr>
      <w:r w:rsidRPr="00AA1CAB">
        <w:rPr>
          <w:sz w:val="24"/>
          <w:szCs w:val="24"/>
        </w:rPr>
        <w:t>A.</w:t>
      </w:r>
      <w:r w:rsidRPr="00AA1CAB">
        <w:rPr>
          <w:sz w:val="24"/>
          <w:szCs w:val="24"/>
        </w:rPr>
        <w:tab/>
        <w:t>This Agreement shall remain in effect accord</w:t>
      </w:r>
      <w:r w:rsidR="00C43DCC" w:rsidRPr="00AA1CAB">
        <w:rPr>
          <w:sz w:val="24"/>
          <w:szCs w:val="24"/>
        </w:rPr>
        <w:t xml:space="preserve">ing to its terms from </w:t>
      </w:r>
      <w:r w:rsidR="00B4211C">
        <w:rPr>
          <w:sz w:val="24"/>
          <w:szCs w:val="24"/>
        </w:rPr>
        <w:t>October</w:t>
      </w:r>
      <w:r w:rsidR="00B4211C" w:rsidRPr="00AA1CAB">
        <w:rPr>
          <w:sz w:val="24"/>
          <w:szCs w:val="24"/>
        </w:rPr>
        <w:t xml:space="preserve"> </w:t>
      </w:r>
      <w:r w:rsidR="006168CD">
        <w:rPr>
          <w:sz w:val="24"/>
          <w:szCs w:val="24"/>
        </w:rPr>
        <w:t>1</w:t>
      </w:r>
      <w:r w:rsidR="009C0B88" w:rsidRPr="00AA1CAB">
        <w:rPr>
          <w:sz w:val="24"/>
          <w:szCs w:val="24"/>
        </w:rPr>
        <w:t>1</w:t>
      </w:r>
      <w:r w:rsidR="002B3B75" w:rsidRPr="00AA1CAB">
        <w:rPr>
          <w:sz w:val="24"/>
          <w:szCs w:val="24"/>
        </w:rPr>
        <w:t>, 201</w:t>
      </w:r>
      <w:r w:rsidR="006168CD">
        <w:rPr>
          <w:sz w:val="24"/>
          <w:szCs w:val="24"/>
        </w:rPr>
        <w:t>8</w:t>
      </w:r>
      <w:r w:rsidR="00F24148" w:rsidRPr="00AA1CAB">
        <w:rPr>
          <w:sz w:val="24"/>
          <w:szCs w:val="24"/>
        </w:rPr>
        <w:t xml:space="preserve"> </w:t>
      </w:r>
      <w:r w:rsidR="00421F08" w:rsidRPr="00AA1CAB">
        <w:rPr>
          <w:sz w:val="24"/>
          <w:szCs w:val="24"/>
        </w:rPr>
        <w:tab/>
      </w:r>
      <w:r w:rsidR="00F24148" w:rsidRPr="00AA1CAB">
        <w:rPr>
          <w:sz w:val="24"/>
          <w:szCs w:val="24"/>
        </w:rPr>
        <w:t>through August 31</w:t>
      </w:r>
      <w:r w:rsidR="009C0B88" w:rsidRPr="00AA1CAB">
        <w:rPr>
          <w:sz w:val="24"/>
          <w:szCs w:val="24"/>
        </w:rPr>
        <w:t>, 20</w:t>
      </w:r>
      <w:r w:rsidR="00853939" w:rsidRPr="00AA1CAB">
        <w:rPr>
          <w:sz w:val="24"/>
          <w:szCs w:val="24"/>
        </w:rPr>
        <w:t>1</w:t>
      </w:r>
      <w:r w:rsidR="006168CD">
        <w:rPr>
          <w:sz w:val="24"/>
          <w:szCs w:val="24"/>
        </w:rPr>
        <w:t>9</w:t>
      </w:r>
      <w:r w:rsidRPr="00AA1CAB">
        <w:rPr>
          <w:sz w:val="24"/>
          <w:szCs w:val="24"/>
        </w:rPr>
        <w:t xml:space="preserve"> unless it is amended by agreement of the Parties, </w:t>
      </w:r>
      <w:r w:rsidR="00503B7C" w:rsidRPr="00AA1CAB">
        <w:rPr>
          <w:sz w:val="24"/>
          <w:szCs w:val="24"/>
        </w:rPr>
        <w:t xml:space="preserve">or is </w:t>
      </w:r>
      <w:r w:rsidR="003767E8" w:rsidRPr="00AA1CAB">
        <w:rPr>
          <w:sz w:val="24"/>
          <w:szCs w:val="24"/>
        </w:rPr>
        <w:t xml:space="preserve">revoked </w:t>
      </w:r>
      <w:r w:rsidR="00FC68C1" w:rsidRPr="00AA1CAB">
        <w:rPr>
          <w:sz w:val="24"/>
          <w:szCs w:val="24"/>
        </w:rPr>
        <w:tab/>
      </w:r>
      <w:r w:rsidRPr="00AA1CAB">
        <w:rPr>
          <w:sz w:val="24"/>
          <w:szCs w:val="24"/>
        </w:rPr>
        <w:t>or suspended by the Commission.</w:t>
      </w:r>
      <w:r w:rsidR="00477691" w:rsidRPr="00AA1CAB">
        <w:rPr>
          <w:sz w:val="24"/>
          <w:szCs w:val="24"/>
        </w:rPr>
        <w:t xml:space="preserve">  Generator agrees to provide to the Commission </w:t>
      </w:r>
      <w:r w:rsidR="00477691" w:rsidRPr="00AA1CAB">
        <w:rPr>
          <w:sz w:val="24"/>
          <w:szCs w:val="24"/>
        </w:rPr>
        <w:tab/>
        <w:t xml:space="preserve">within 30 days after the end of each Facility operating year, the actual cubic feet and </w:t>
      </w:r>
      <w:r w:rsidR="00477691" w:rsidRPr="00AA1CAB">
        <w:rPr>
          <w:sz w:val="24"/>
          <w:szCs w:val="24"/>
        </w:rPr>
        <w:tab/>
        <w:t xml:space="preserve">Curies disposed of by Generator during that particular Facility operating year.  The </w:t>
      </w:r>
      <w:r w:rsidR="00477691" w:rsidRPr="00AA1CAB">
        <w:rPr>
          <w:sz w:val="24"/>
          <w:szCs w:val="24"/>
        </w:rPr>
        <w:tab/>
        <w:t>Facility operational year ends on August 31.</w:t>
      </w:r>
    </w:p>
    <w:p w14:paraId="42B3805F" w14:textId="77777777" w:rsidR="00CC5DEC" w:rsidRPr="00AA1CAB" w:rsidRDefault="00F24148" w:rsidP="00A64234">
      <w:pPr>
        <w:spacing w:after="0" w:line="480" w:lineRule="auto"/>
        <w:jc w:val="both"/>
        <w:rPr>
          <w:sz w:val="24"/>
          <w:szCs w:val="24"/>
        </w:rPr>
      </w:pPr>
      <w:r w:rsidRPr="00AA1CAB">
        <w:rPr>
          <w:sz w:val="24"/>
          <w:szCs w:val="24"/>
        </w:rPr>
        <w:lastRenderedPageBreak/>
        <w:t>B.</w:t>
      </w:r>
      <w:r w:rsidRPr="00AA1CAB">
        <w:rPr>
          <w:sz w:val="24"/>
          <w:szCs w:val="24"/>
        </w:rPr>
        <w:tab/>
        <w:t>Generator</w:t>
      </w:r>
      <w:r w:rsidR="00CC5DEC" w:rsidRPr="00AA1CAB">
        <w:rPr>
          <w:sz w:val="24"/>
          <w:szCs w:val="24"/>
        </w:rPr>
        <w:t xml:space="preserve"> agrees to be bound by Section 8.03 of the Compact and shall be liable </w:t>
      </w:r>
      <w:r w:rsidRPr="00AA1CAB">
        <w:rPr>
          <w:sz w:val="24"/>
          <w:szCs w:val="24"/>
        </w:rPr>
        <w:tab/>
      </w:r>
      <w:r w:rsidRPr="00AA1CAB">
        <w:rPr>
          <w:sz w:val="24"/>
          <w:szCs w:val="24"/>
        </w:rPr>
        <w:tab/>
      </w:r>
      <w:r w:rsidRPr="00AA1CAB">
        <w:rPr>
          <w:sz w:val="24"/>
          <w:szCs w:val="24"/>
        </w:rPr>
        <w:tab/>
      </w:r>
      <w:r w:rsidR="00CC5DEC" w:rsidRPr="00AA1CAB">
        <w:rPr>
          <w:sz w:val="24"/>
          <w:szCs w:val="24"/>
        </w:rPr>
        <w:t>for its own acts, omission</w:t>
      </w:r>
      <w:r w:rsidR="00503B7C" w:rsidRPr="00AA1CAB">
        <w:rPr>
          <w:sz w:val="24"/>
          <w:szCs w:val="24"/>
        </w:rPr>
        <w:t>s</w:t>
      </w:r>
      <w:r w:rsidR="00CC5DEC" w:rsidRPr="00AA1CAB">
        <w:rPr>
          <w:sz w:val="24"/>
          <w:szCs w:val="24"/>
        </w:rPr>
        <w:t xml:space="preserve">, conduct, and relationships in accordance with </w:t>
      </w:r>
      <w:r w:rsidRPr="00AA1CAB">
        <w:rPr>
          <w:sz w:val="24"/>
          <w:szCs w:val="24"/>
        </w:rPr>
        <w:tab/>
      </w:r>
      <w:r w:rsidRPr="00AA1CAB">
        <w:rPr>
          <w:sz w:val="24"/>
          <w:szCs w:val="24"/>
        </w:rPr>
        <w:tab/>
      </w:r>
      <w:r w:rsidRPr="00AA1CAB">
        <w:rPr>
          <w:sz w:val="24"/>
          <w:szCs w:val="24"/>
        </w:rPr>
        <w:tab/>
      </w:r>
      <w:r w:rsidR="00CC5DEC" w:rsidRPr="00AA1CAB">
        <w:rPr>
          <w:sz w:val="24"/>
          <w:szCs w:val="24"/>
        </w:rPr>
        <w:t>applicable law.</w:t>
      </w:r>
    </w:p>
    <w:p w14:paraId="7B5081F8" w14:textId="77777777" w:rsidR="00CF5996" w:rsidRPr="00AA1CAB" w:rsidRDefault="00AC7E23" w:rsidP="00880046">
      <w:pPr>
        <w:spacing w:after="0" w:line="480" w:lineRule="auto"/>
        <w:jc w:val="both"/>
        <w:rPr>
          <w:sz w:val="24"/>
          <w:szCs w:val="24"/>
        </w:rPr>
      </w:pPr>
      <w:r w:rsidRPr="00AA1CAB">
        <w:rPr>
          <w:sz w:val="24"/>
          <w:szCs w:val="24"/>
        </w:rPr>
        <w:t>C.</w:t>
      </w:r>
      <w:r w:rsidRPr="00AA1CAB">
        <w:rPr>
          <w:sz w:val="24"/>
          <w:szCs w:val="24"/>
        </w:rPr>
        <w:tab/>
        <w:t>Generator</w:t>
      </w:r>
      <w:r w:rsidR="00CF5996" w:rsidRPr="00AA1CAB">
        <w:rPr>
          <w:sz w:val="24"/>
          <w:szCs w:val="24"/>
        </w:rPr>
        <w:t xml:space="preserve"> agrees that</w:t>
      </w:r>
      <w:r w:rsidR="00503B7C" w:rsidRPr="00AA1CAB">
        <w:rPr>
          <w:sz w:val="24"/>
          <w:szCs w:val="24"/>
        </w:rPr>
        <w:t xml:space="preserve"> the </w:t>
      </w:r>
      <w:r w:rsidR="00A84DC6" w:rsidRPr="00AA1CAB">
        <w:rPr>
          <w:sz w:val="24"/>
          <w:szCs w:val="24"/>
        </w:rPr>
        <w:t>Commission may revoke, suspend or amend this Agreement</w:t>
      </w:r>
      <w:r w:rsidR="00CF5996" w:rsidRPr="00AA1CAB">
        <w:rPr>
          <w:sz w:val="24"/>
          <w:szCs w:val="24"/>
        </w:rPr>
        <w:t xml:space="preserve"> </w:t>
      </w:r>
      <w:r w:rsidR="00A84DC6" w:rsidRPr="00AA1CAB">
        <w:rPr>
          <w:sz w:val="24"/>
          <w:szCs w:val="24"/>
        </w:rPr>
        <w:tab/>
      </w:r>
      <w:r w:rsidR="00CF5996" w:rsidRPr="00AA1CAB">
        <w:rPr>
          <w:sz w:val="24"/>
          <w:szCs w:val="24"/>
        </w:rPr>
        <w:t xml:space="preserve">with respect </w:t>
      </w:r>
      <w:r w:rsidRPr="00AA1CAB">
        <w:rPr>
          <w:sz w:val="24"/>
          <w:szCs w:val="24"/>
        </w:rPr>
        <w:t>to</w:t>
      </w:r>
      <w:r w:rsidR="00625A8C" w:rsidRPr="00AA1CAB">
        <w:rPr>
          <w:sz w:val="24"/>
          <w:szCs w:val="24"/>
        </w:rPr>
        <w:t xml:space="preserve"> future shipments, including by</w:t>
      </w:r>
      <w:r w:rsidR="00503B7C" w:rsidRPr="00AA1CAB">
        <w:rPr>
          <w:sz w:val="24"/>
          <w:szCs w:val="24"/>
        </w:rPr>
        <w:t xml:space="preserve"> </w:t>
      </w:r>
      <w:r w:rsidR="00A84DC6" w:rsidRPr="00AA1CAB">
        <w:rPr>
          <w:sz w:val="24"/>
          <w:szCs w:val="24"/>
        </w:rPr>
        <w:t xml:space="preserve">adding or deleting requirements, after </w:t>
      </w:r>
      <w:r w:rsidR="00A84DC6" w:rsidRPr="00AA1CAB">
        <w:rPr>
          <w:sz w:val="24"/>
          <w:szCs w:val="24"/>
        </w:rPr>
        <w:tab/>
        <w:t>having given prior notice</w:t>
      </w:r>
      <w:r w:rsidRPr="00AA1CAB">
        <w:rPr>
          <w:sz w:val="24"/>
          <w:szCs w:val="24"/>
        </w:rPr>
        <w:t xml:space="preserve"> </w:t>
      </w:r>
      <w:r w:rsidR="00A84DC6" w:rsidRPr="00AA1CAB">
        <w:rPr>
          <w:sz w:val="24"/>
          <w:szCs w:val="24"/>
        </w:rPr>
        <w:t xml:space="preserve">to Generator.  The Generator will be given a reasonable time </w:t>
      </w:r>
      <w:r w:rsidR="00A84DC6" w:rsidRPr="00AA1CAB">
        <w:rPr>
          <w:sz w:val="24"/>
          <w:szCs w:val="24"/>
        </w:rPr>
        <w:tab/>
        <w:t>to review, respond to, or make any changes necessary to comply with any</w:t>
      </w:r>
      <w:r w:rsidR="00280E79" w:rsidRPr="00AA1CAB">
        <w:rPr>
          <w:sz w:val="24"/>
          <w:szCs w:val="24"/>
        </w:rPr>
        <w:t xml:space="preserve"> </w:t>
      </w:r>
      <w:r w:rsidR="00CF5996" w:rsidRPr="00AA1CAB">
        <w:rPr>
          <w:sz w:val="24"/>
          <w:szCs w:val="24"/>
        </w:rPr>
        <w:t xml:space="preserve">additional </w:t>
      </w:r>
      <w:r w:rsidR="00A84DC6" w:rsidRPr="00AA1CAB">
        <w:rPr>
          <w:sz w:val="24"/>
          <w:szCs w:val="24"/>
        </w:rPr>
        <w:tab/>
      </w:r>
      <w:r w:rsidR="00CF5996" w:rsidRPr="00AA1CAB">
        <w:rPr>
          <w:sz w:val="24"/>
          <w:szCs w:val="24"/>
        </w:rPr>
        <w:t>requirements prior to the</w:t>
      </w:r>
      <w:r w:rsidR="00C078CD" w:rsidRPr="00AA1CAB">
        <w:rPr>
          <w:sz w:val="24"/>
          <w:szCs w:val="24"/>
        </w:rPr>
        <w:t xml:space="preserve"> date the revocation, suspension, or amendments take effect.  </w:t>
      </w:r>
      <w:r w:rsidR="00A84DC6" w:rsidRPr="00AA1CAB">
        <w:rPr>
          <w:sz w:val="24"/>
          <w:szCs w:val="24"/>
        </w:rPr>
        <w:tab/>
      </w:r>
      <w:r w:rsidRPr="00AA1CAB">
        <w:rPr>
          <w:sz w:val="24"/>
          <w:szCs w:val="24"/>
        </w:rPr>
        <w:t>If the Commission and the Generator</w:t>
      </w:r>
      <w:r w:rsidR="00C078CD" w:rsidRPr="00AA1CAB">
        <w:rPr>
          <w:sz w:val="24"/>
          <w:szCs w:val="24"/>
        </w:rPr>
        <w:t xml:space="preserve"> are unable to reach an agreement on changes to </w:t>
      </w:r>
      <w:r w:rsidR="00A84DC6" w:rsidRPr="00AA1CAB">
        <w:rPr>
          <w:sz w:val="24"/>
          <w:szCs w:val="24"/>
        </w:rPr>
        <w:tab/>
      </w:r>
      <w:r w:rsidR="00C078CD" w:rsidRPr="00AA1CAB">
        <w:rPr>
          <w:sz w:val="24"/>
          <w:szCs w:val="24"/>
        </w:rPr>
        <w:t xml:space="preserve">be made, </w:t>
      </w:r>
      <w:r w:rsidR="00503B7C" w:rsidRPr="00AA1CAB">
        <w:rPr>
          <w:sz w:val="24"/>
          <w:szCs w:val="24"/>
        </w:rPr>
        <w:t xml:space="preserve">the Commission may terminate this Agreement.  </w:t>
      </w:r>
      <w:r w:rsidR="0024308B" w:rsidRPr="00AA1CAB">
        <w:rPr>
          <w:sz w:val="24"/>
          <w:szCs w:val="24"/>
        </w:rPr>
        <w:t xml:space="preserve">Even if </w:t>
      </w:r>
      <w:r w:rsidR="00503B7C" w:rsidRPr="00AA1CAB">
        <w:rPr>
          <w:sz w:val="24"/>
          <w:szCs w:val="24"/>
        </w:rPr>
        <w:t xml:space="preserve">the Commission </w:t>
      </w:r>
      <w:r w:rsidR="00067F8B" w:rsidRPr="00AA1CAB">
        <w:rPr>
          <w:sz w:val="24"/>
          <w:szCs w:val="24"/>
        </w:rPr>
        <w:tab/>
        <w:t xml:space="preserve">terminates this Agreement, Generator must nevertheless satisfy any outstanding </w:t>
      </w:r>
      <w:r w:rsidR="00067F8B" w:rsidRPr="00AA1CAB">
        <w:rPr>
          <w:sz w:val="24"/>
          <w:szCs w:val="24"/>
        </w:rPr>
        <w:tab/>
        <w:t>obligations related to shipments previously made pursuant to this Agreement.</w:t>
      </w:r>
      <w:r w:rsidR="00A84DC6" w:rsidRPr="00AA1CAB">
        <w:rPr>
          <w:sz w:val="24"/>
          <w:szCs w:val="24"/>
        </w:rPr>
        <w:tab/>
      </w:r>
    </w:p>
    <w:p w14:paraId="5A96EF8B" w14:textId="77777777" w:rsidR="00701A71" w:rsidRPr="00AA1CAB" w:rsidRDefault="00330A91" w:rsidP="0051662D">
      <w:pPr>
        <w:spacing w:after="0" w:line="480" w:lineRule="auto"/>
        <w:jc w:val="both"/>
        <w:rPr>
          <w:sz w:val="24"/>
          <w:szCs w:val="24"/>
        </w:rPr>
      </w:pPr>
      <w:r w:rsidRPr="00AA1CAB">
        <w:rPr>
          <w:sz w:val="24"/>
          <w:szCs w:val="24"/>
        </w:rPr>
        <w:t>D.</w:t>
      </w:r>
      <w:r w:rsidRPr="00AA1CAB">
        <w:rPr>
          <w:sz w:val="24"/>
          <w:szCs w:val="24"/>
        </w:rPr>
        <w:tab/>
      </w:r>
      <w:r w:rsidR="00701A71" w:rsidRPr="00AA1CAB">
        <w:rPr>
          <w:sz w:val="24"/>
          <w:szCs w:val="24"/>
        </w:rPr>
        <w:t xml:space="preserve">Generator agrees that a failure to comply with Items F and G of Article I of this </w:t>
      </w:r>
      <w:r w:rsidR="00701A71" w:rsidRPr="00AA1CAB">
        <w:rPr>
          <w:sz w:val="24"/>
          <w:szCs w:val="24"/>
        </w:rPr>
        <w:tab/>
        <w:t xml:space="preserve">Agreement may result in immediate suspension of this Agreement.  Any revocation or </w:t>
      </w:r>
      <w:r w:rsidR="00701A71" w:rsidRPr="00AA1CAB">
        <w:rPr>
          <w:sz w:val="24"/>
          <w:szCs w:val="24"/>
        </w:rPr>
        <w:tab/>
        <w:t xml:space="preserve">suspension of this Agreement shall be effective on the date of the service of notice of </w:t>
      </w:r>
      <w:r w:rsidR="00701A71" w:rsidRPr="00AA1CAB">
        <w:rPr>
          <w:sz w:val="24"/>
          <w:szCs w:val="24"/>
        </w:rPr>
        <w:tab/>
        <w:t xml:space="preserve">such revocation or suspension to Generator by certified mail.  The Agreement may be </w:t>
      </w:r>
      <w:r w:rsidR="00701A71" w:rsidRPr="00AA1CAB">
        <w:rPr>
          <w:sz w:val="24"/>
          <w:szCs w:val="24"/>
        </w:rPr>
        <w:tab/>
        <w:t xml:space="preserve">reinstated with or without amendments at the discretion of the Commission after </w:t>
      </w:r>
      <w:r w:rsidR="00701A71" w:rsidRPr="00AA1CAB">
        <w:rPr>
          <w:sz w:val="24"/>
          <w:szCs w:val="24"/>
        </w:rPr>
        <w:tab/>
        <w:t>consideration of the Generator’s response.</w:t>
      </w:r>
    </w:p>
    <w:p w14:paraId="6B70896D" w14:textId="77777777" w:rsidR="00C078CD" w:rsidRPr="00AA1CAB" w:rsidRDefault="00C078CD" w:rsidP="0051662D">
      <w:pPr>
        <w:spacing w:after="0" w:line="480" w:lineRule="auto"/>
        <w:jc w:val="both"/>
        <w:rPr>
          <w:sz w:val="24"/>
          <w:szCs w:val="24"/>
        </w:rPr>
      </w:pPr>
      <w:r w:rsidRPr="00AA1CAB">
        <w:rPr>
          <w:sz w:val="24"/>
          <w:szCs w:val="24"/>
        </w:rPr>
        <w:t>E.</w:t>
      </w:r>
      <w:r w:rsidRPr="00AA1CAB">
        <w:rPr>
          <w:sz w:val="24"/>
          <w:szCs w:val="24"/>
        </w:rPr>
        <w:tab/>
        <w:t xml:space="preserve">The Parties agree that the Commission may, in response to a </w:t>
      </w:r>
      <w:r w:rsidR="00330A91" w:rsidRPr="00AA1CAB">
        <w:rPr>
          <w:sz w:val="24"/>
          <w:szCs w:val="24"/>
        </w:rPr>
        <w:t xml:space="preserve">written application from </w:t>
      </w:r>
      <w:r w:rsidR="00330A91" w:rsidRPr="00AA1CAB">
        <w:rPr>
          <w:sz w:val="24"/>
          <w:szCs w:val="24"/>
        </w:rPr>
        <w:tab/>
        <w:t>Generator</w:t>
      </w:r>
      <w:r w:rsidR="00874F71" w:rsidRPr="00AA1CAB">
        <w:rPr>
          <w:sz w:val="24"/>
          <w:szCs w:val="24"/>
        </w:rPr>
        <w:t xml:space="preserve">, </w:t>
      </w:r>
      <w:r w:rsidRPr="00AA1CAB">
        <w:rPr>
          <w:sz w:val="24"/>
          <w:szCs w:val="24"/>
        </w:rPr>
        <w:t>cancel,</w:t>
      </w:r>
      <w:r w:rsidR="00874F71" w:rsidRPr="00AA1CAB">
        <w:rPr>
          <w:sz w:val="24"/>
          <w:szCs w:val="24"/>
        </w:rPr>
        <w:t xml:space="preserve"> </w:t>
      </w:r>
      <w:r w:rsidRPr="00AA1CAB">
        <w:rPr>
          <w:sz w:val="24"/>
          <w:szCs w:val="24"/>
        </w:rPr>
        <w:t>s</w:t>
      </w:r>
      <w:r w:rsidR="005E0EC2" w:rsidRPr="00AA1CAB">
        <w:rPr>
          <w:sz w:val="24"/>
          <w:szCs w:val="24"/>
        </w:rPr>
        <w:t>uspend, or amend this Agreement</w:t>
      </w:r>
      <w:r w:rsidRPr="00AA1CAB">
        <w:rPr>
          <w:sz w:val="24"/>
          <w:szCs w:val="24"/>
        </w:rPr>
        <w:t xml:space="preserve"> with respect to future </w:t>
      </w:r>
      <w:r w:rsidR="00783C6F" w:rsidRPr="00AA1CAB">
        <w:rPr>
          <w:sz w:val="24"/>
          <w:szCs w:val="24"/>
        </w:rPr>
        <w:tab/>
      </w:r>
      <w:r w:rsidRPr="00AA1CAB">
        <w:rPr>
          <w:sz w:val="24"/>
          <w:szCs w:val="24"/>
        </w:rPr>
        <w:t>shipments</w:t>
      </w:r>
      <w:r w:rsidR="0024308B" w:rsidRPr="00AA1CAB">
        <w:rPr>
          <w:sz w:val="24"/>
          <w:szCs w:val="24"/>
        </w:rPr>
        <w:t>, including by adding or deleting requirements</w:t>
      </w:r>
      <w:r w:rsidRPr="00AA1CAB">
        <w:rPr>
          <w:sz w:val="24"/>
          <w:szCs w:val="24"/>
        </w:rPr>
        <w:t xml:space="preserve">.  If the Parties are unable to </w:t>
      </w:r>
      <w:r w:rsidR="00783C6F" w:rsidRPr="00AA1CAB">
        <w:rPr>
          <w:sz w:val="24"/>
          <w:szCs w:val="24"/>
        </w:rPr>
        <w:tab/>
      </w:r>
      <w:r w:rsidRPr="00AA1CAB">
        <w:rPr>
          <w:sz w:val="24"/>
          <w:szCs w:val="24"/>
        </w:rPr>
        <w:t>agree on a</w:t>
      </w:r>
      <w:r w:rsidR="00330A91" w:rsidRPr="00AA1CAB">
        <w:rPr>
          <w:sz w:val="24"/>
          <w:szCs w:val="24"/>
        </w:rPr>
        <w:t>mendments proposed by the Generator</w:t>
      </w:r>
      <w:r w:rsidRPr="00AA1CAB">
        <w:rPr>
          <w:sz w:val="24"/>
          <w:szCs w:val="24"/>
        </w:rPr>
        <w:t>,</w:t>
      </w:r>
      <w:r w:rsidR="0047714E" w:rsidRPr="00AA1CAB">
        <w:rPr>
          <w:sz w:val="24"/>
          <w:szCs w:val="24"/>
        </w:rPr>
        <w:t xml:space="preserve"> the Commission may terminate this </w:t>
      </w:r>
      <w:r w:rsidR="0047714E" w:rsidRPr="00AA1CAB">
        <w:rPr>
          <w:sz w:val="24"/>
          <w:szCs w:val="24"/>
        </w:rPr>
        <w:lastRenderedPageBreak/>
        <w:tab/>
        <w:t xml:space="preserve">Agreement.  Even if the Commission terminates this Agreement, Generator must still </w:t>
      </w:r>
      <w:r w:rsidR="0047714E" w:rsidRPr="00AA1CAB">
        <w:rPr>
          <w:sz w:val="24"/>
          <w:szCs w:val="24"/>
        </w:rPr>
        <w:tab/>
        <w:t>satisfy</w:t>
      </w:r>
      <w:r w:rsidRPr="00AA1CAB">
        <w:rPr>
          <w:sz w:val="24"/>
          <w:szCs w:val="24"/>
        </w:rPr>
        <w:t xml:space="preserve"> any</w:t>
      </w:r>
      <w:r w:rsidR="0047714E" w:rsidRPr="00AA1CAB">
        <w:rPr>
          <w:sz w:val="24"/>
          <w:szCs w:val="24"/>
        </w:rPr>
        <w:t xml:space="preserve"> </w:t>
      </w:r>
      <w:r w:rsidRPr="00AA1CAB">
        <w:rPr>
          <w:sz w:val="24"/>
          <w:szCs w:val="24"/>
        </w:rPr>
        <w:t xml:space="preserve">outstanding obligations related to shipments </w:t>
      </w:r>
      <w:r w:rsidR="0024308B" w:rsidRPr="00AA1CAB">
        <w:rPr>
          <w:sz w:val="24"/>
          <w:szCs w:val="24"/>
        </w:rPr>
        <w:t>previously made pursuant to</w:t>
      </w:r>
      <w:r w:rsidRPr="00AA1CAB">
        <w:rPr>
          <w:sz w:val="24"/>
          <w:szCs w:val="24"/>
        </w:rPr>
        <w:t xml:space="preserve"> </w:t>
      </w:r>
      <w:r w:rsidR="0047714E" w:rsidRPr="00AA1CAB">
        <w:rPr>
          <w:sz w:val="24"/>
          <w:szCs w:val="24"/>
        </w:rPr>
        <w:tab/>
      </w:r>
      <w:r w:rsidRPr="00AA1CAB">
        <w:rPr>
          <w:sz w:val="24"/>
          <w:szCs w:val="24"/>
        </w:rPr>
        <w:t>this Agreement.</w:t>
      </w:r>
    </w:p>
    <w:p w14:paraId="575503F2" w14:textId="77777777" w:rsidR="00024B85" w:rsidRPr="00AA1CAB" w:rsidRDefault="00024B85" w:rsidP="0051662D">
      <w:pPr>
        <w:spacing w:after="0" w:line="480" w:lineRule="auto"/>
        <w:jc w:val="both"/>
        <w:rPr>
          <w:sz w:val="24"/>
          <w:szCs w:val="24"/>
        </w:rPr>
      </w:pPr>
      <w:r w:rsidRPr="00AA1CAB">
        <w:rPr>
          <w:sz w:val="24"/>
          <w:szCs w:val="24"/>
        </w:rPr>
        <w:t>F.</w:t>
      </w:r>
      <w:r w:rsidRPr="00AA1CAB">
        <w:rPr>
          <w:sz w:val="24"/>
          <w:szCs w:val="24"/>
        </w:rPr>
        <w:tab/>
        <w:t xml:space="preserve">If the Commission acts with respect to Items C, D, or E immediately above, the </w:t>
      </w:r>
      <w:r w:rsidR="007C2A45" w:rsidRPr="00AA1CAB">
        <w:rPr>
          <w:sz w:val="24"/>
          <w:szCs w:val="24"/>
        </w:rPr>
        <w:tab/>
      </w:r>
      <w:r w:rsidRPr="00AA1CAB">
        <w:rPr>
          <w:sz w:val="24"/>
          <w:szCs w:val="24"/>
        </w:rPr>
        <w:t xml:space="preserve">Commission agrees </w:t>
      </w:r>
      <w:r w:rsidR="005A403C" w:rsidRPr="00AA1CAB">
        <w:rPr>
          <w:sz w:val="24"/>
          <w:szCs w:val="24"/>
        </w:rPr>
        <w:t>to notify</w:t>
      </w:r>
      <w:r w:rsidRPr="00AA1CAB">
        <w:rPr>
          <w:sz w:val="24"/>
          <w:szCs w:val="24"/>
        </w:rPr>
        <w:t xml:space="preserve"> the Compact Facility Operator and the TCEQ</w:t>
      </w:r>
      <w:r w:rsidR="007C2A45" w:rsidRPr="00AA1CAB">
        <w:rPr>
          <w:sz w:val="24"/>
          <w:szCs w:val="24"/>
        </w:rPr>
        <w:t xml:space="preserve"> of such acts</w:t>
      </w:r>
      <w:r w:rsidRPr="00AA1CAB">
        <w:rPr>
          <w:sz w:val="24"/>
          <w:szCs w:val="24"/>
        </w:rPr>
        <w:t>.</w:t>
      </w:r>
    </w:p>
    <w:p w14:paraId="738543BC" w14:textId="77777777" w:rsidR="00024B85" w:rsidRPr="00AA1CAB" w:rsidRDefault="00024B85" w:rsidP="00E34FA8">
      <w:pPr>
        <w:spacing w:after="0" w:line="480" w:lineRule="auto"/>
        <w:rPr>
          <w:sz w:val="24"/>
          <w:szCs w:val="24"/>
        </w:rPr>
      </w:pPr>
      <w:r w:rsidRPr="00AA1CAB">
        <w:rPr>
          <w:sz w:val="24"/>
          <w:szCs w:val="24"/>
        </w:rPr>
        <w:t>G.</w:t>
      </w:r>
      <w:r w:rsidRPr="00AA1CAB">
        <w:rPr>
          <w:sz w:val="24"/>
          <w:szCs w:val="24"/>
        </w:rPr>
        <w:tab/>
        <w:t>This Agreement is not assignable or transferable to any other person.</w:t>
      </w:r>
    </w:p>
    <w:p w14:paraId="5A8487EB" w14:textId="77777777" w:rsidR="00024B85" w:rsidRPr="00AA1CAB" w:rsidRDefault="00024B85" w:rsidP="00A64234">
      <w:pPr>
        <w:spacing w:after="0" w:line="480" w:lineRule="auto"/>
        <w:jc w:val="both"/>
        <w:rPr>
          <w:sz w:val="24"/>
          <w:szCs w:val="24"/>
        </w:rPr>
      </w:pPr>
      <w:r w:rsidRPr="00AA1CAB">
        <w:rPr>
          <w:sz w:val="24"/>
          <w:szCs w:val="24"/>
        </w:rPr>
        <w:t>H.</w:t>
      </w:r>
      <w:r w:rsidRPr="00AA1CAB">
        <w:rPr>
          <w:sz w:val="24"/>
          <w:szCs w:val="24"/>
        </w:rPr>
        <w:tab/>
        <w:t>This Agreement</w:t>
      </w:r>
      <w:r w:rsidR="0051662D" w:rsidRPr="00AA1CAB">
        <w:rPr>
          <w:sz w:val="24"/>
          <w:szCs w:val="24"/>
        </w:rPr>
        <w:t xml:space="preserve"> relates only to importation of waste for disposal </w:t>
      </w:r>
      <w:r w:rsidR="0047714E" w:rsidRPr="00AA1CAB">
        <w:rPr>
          <w:sz w:val="24"/>
          <w:szCs w:val="24"/>
        </w:rPr>
        <w:t xml:space="preserve">in the Compact Facility, </w:t>
      </w:r>
      <w:r w:rsidR="00251EA7" w:rsidRPr="00AA1CAB">
        <w:rPr>
          <w:sz w:val="24"/>
          <w:szCs w:val="24"/>
        </w:rPr>
        <w:tab/>
      </w:r>
      <w:r w:rsidR="0047714E" w:rsidRPr="00AA1CAB">
        <w:rPr>
          <w:sz w:val="24"/>
          <w:szCs w:val="24"/>
        </w:rPr>
        <w:t xml:space="preserve">as the term “disposal” is defined in </w:t>
      </w:r>
      <w:r w:rsidR="0051662D" w:rsidRPr="00AA1CAB">
        <w:rPr>
          <w:sz w:val="24"/>
          <w:szCs w:val="24"/>
        </w:rPr>
        <w:t xml:space="preserve">Section </w:t>
      </w:r>
      <w:r w:rsidR="0047714E" w:rsidRPr="00AA1CAB">
        <w:rPr>
          <w:sz w:val="24"/>
          <w:szCs w:val="24"/>
        </w:rPr>
        <w:t xml:space="preserve">2.01(4) of the Compact and </w:t>
      </w:r>
      <w:r w:rsidR="0051662D" w:rsidRPr="00AA1CAB">
        <w:rPr>
          <w:sz w:val="24"/>
          <w:szCs w:val="24"/>
        </w:rPr>
        <w:t>provided for in</w:t>
      </w:r>
      <w:r w:rsidR="0047714E" w:rsidRPr="00AA1CAB">
        <w:rPr>
          <w:sz w:val="24"/>
          <w:szCs w:val="24"/>
        </w:rPr>
        <w:t xml:space="preserve"> </w:t>
      </w:r>
      <w:r w:rsidR="00251EA7" w:rsidRPr="00AA1CAB">
        <w:rPr>
          <w:sz w:val="24"/>
          <w:szCs w:val="24"/>
        </w:rPr>
        <w:tab/>
      </w:r>
      <w:r w:rsidR="0047714E" w:rsidRPr="00AA1CAB">
        <w:rPr>
          <w:sz w:val="24"/>
          <w:szCs w:val="24"/>
        </w:rPr>
        <w:t>Section 3.05(6) of the Compact.  This Agreement is not</w:t>
      </w:r>
      <w:r w:rsidR="0051662D" w:rsidRPr="00AA1CAB">
        <w:rPr>
          <w:sz w:val="24"/>
          <w:szCs w:val="24"/>
        </w:rPr>
        <w:t xml:space="preserve"> to be construed as approval of </w:t>
      </w:r>
      <w:r w:rsidR="00251EA7" w:rsidRPr="00AA1CAB">
        <w:rPr>
          <w:sz w:val="24"/>
          <w:szCs w:val="24"/>
        </w:rPr>
        <w:tab/>
      </w:r>
      <w:r w:rsidR="0051662D" w:rsidRPr="00AA1CAB">
        <w:rPr>
          <w:sz w:val="24"/>
          <w:szCs w:val="24"/>
        </w:rPr>
        <w:t>importation of waste for management</w:t>
      </w:r>
      <w:r w:rsidR="0047714E" w:rsidRPr="00AA1CAB">
        <w:rPr>
          <w:sz w:val="24"/>
          <w:szCs w:val="24"/>
        </w:rPr>
        <w:t xml:space="preserve">, as the term is </w:t>
      </w:r>
      <w:r w:rsidR="0051662D" w:rsidRPr="00AA1CAB">
        <w:rPr>
          <w:sz w:val="24"/>
          <w:szCs w:val="24"/>
        </w:rPr>
        <w:t>defined in Sectio</w:t>
      </w:r>
      <w:r w:rsidR="0047714E" w:rsidRPr="00AA1CAB">
        <w:rPr>
          <w:sz w:val="24"/>
          <w:szCs w:val="24"/>
        </w:rPr>
        <w:t xml:space="preserve">n 2.01(11) of the </w:t>
      </w:r>
      <w:r w:rsidR="00251EA7" w:rsidRPr="00AA1CAB">
        <w:rPr>
          <w:sz w:val="24"/>
          <w:szCs w:val="24"/>
        </w:rPr>
        <w:tab/>
      </w:r>
      <w:r w:rsidR="0047714E" w:rsidRPr="00AA1CAB">
        <w:rPr>
          <w:sz w:val="24"/>
          <w:szCs w:val="24"/>
        </w:rPr>
        <w:t xml:space="preserve">Compact and </w:t>
      </w:r>
      <w:r w:rsidR="0051662D" w:rsidRPr="00AA1CAB">
        <w:rPr>
          <w:sz w:val="24"/>
          <w:szCs w:val="24"/>
        </w:rPr>
        <w:t>provided for in Section 3.05(6) of the Compact.</w:t>
      </w:r>
    </w:p>
    <w:p w14:paraId="295F2FB1" w14:textId="77777777" w:rsidR="0051662D" w:rsidRPr="00AA1CAB" w:rsidRDefault="00330A91" w:rsidP="00A64234">
      <w:pPr>
        <w:spacing w:after="0" w:line="480" w:lineRule="auto"/>
        <w:jc w:val="both"/>
        <w:rPr>
          <w:sz w:val="24"/>
          <w:szCs w:val="24"/>
        </w:rPr>
      </w:pPr>
      <w:r w:rsidRPr="00AA1CAB">
        <w:rPr>
          <w:sz w:val="24"/>
          <w:szCs w:val="24"/>
        </w:rPr>
        <w:t>I.</w:t>
      </w:r>
      <w:r w:rsidRPr="00AA1CAB">
        <w:rPr>
          <w:sz w:val="24"/>
          <w:szCs w:val="24"/>
        </w:rPr>
        <w:tab/>
        <w:t>Generator</w:t>
      </w:r>
      <w:r w:rsidR="007344A5" w:rsidRPr="00AA1CAB">
        <w:rPr>
          <w:sz w:val="24"/>
          <w:szCs w:val="24"/>
        </w:rPr>
        <w:t xml:space="preserve"> agrees to comply</w:t>
      </w:r>
      <w:r w:rsidR="0051662D" w:rsidRPr="00AA1CAB">
        <w:rPr>
          <w:sz w:val="24"/>
          <w:szCs w:val="24"/>
        </w:rPr>
        <w:t xml:space="preserve"> with the rules related to commingling adopted by TCEQ in </w:t>
      </w:r>
      <w:r w:rsidR="007327E7" w:rsidRPr="00AA1CAB">
        <w:rPr>
          <w:sz w:val="24"/>
          <w:szCs w:val="24"/>
        </w:rPr>
        <w:tab/>
      </w:r>
      <w:r w:rsidR="0051662D" w:rsidRPr="00AA1CAB">
        <w:rPr>
          <w:sz w:val="24"/>
          <w:szCs w:val="24"/>
        </w:rPr>
        <w:t xml:space="preserve">coordination with the Commission pursuant to Section 401.207(k), Texas Health and </w:t>
      </w:r>
      <w:r w:rsidR="007327E7" w:rsidRPr="00AA1CAB">
        <w:rPr>
          <w:sz w:val="24"/>
          <w:szCs w:val="24"/>
        </w:rPr>
        <w:tab/>
        <w:t>Safety Code, to the extent such rules apply.</w:t>
      </w:r>
    </w:p>
    <w:p w14:paraId="43B573AA" w14:textId="77777777" w:rsidR="0051662D" w:rsidRPr="00AA1CAB" w:rsidRDefault="00330A91" w:rsidP="00E34FA8">
      <w:pPr>
        <w:spacing w:after="0" w:line="480" w:lineRule="auto"/>
        <w:rPr>
          <w:sz w:val="24"/>
          <w:szCs w:val="24"/>
        </w:rPr>
      </w:pPr>
      <w:r w:rsidRPr="00AA1CAB">
        <w:rPr>
          <w:sz w:val="24"/>
          <w:szCs w:val="24"/>
        </w:rPr>
        <w:t>J.</w:t>
      </w:r>
      <w:r w:rsidRPr="00AA1CAB">
        <w:rPr>
          <w:sz w:val="24"/>
          <w:szCs w:val="24"/>
        </w:rPr>
        <w:tab/>
        <w:t>Description of Generator</w:t>
      </w:r>
      <w:r w:rsidR="00CB5A56" w:rsidRPr="00AA1CAB">
        <w:rPr>
          <w:sz w:val="24"/>
          <w:szCs w:val="24"/>
        </w:rPr>
        <w:t xml:space="preserve">’s Nonparty </w:t>
      </w:r>
      <w:r w:rsidR="0051662D" w:rsidRPr="00AA1CAB">
        <w:rPr>
          <w:sz w:val="24"/>
          <w:szCs w:val="24"/>
        </w:rPr>
        <w:t>Waste approved for importation:</w:t>
      </w:r>
    </w:p>
    <w:p w14:paraId="23231CD9" w14:textId="5472A5C7" w:rsidR="00330A91" w:rsidRPr="00AA1CAB" w:rsidRDefault="0051662D" w:rsidP="00E34FA8">
      <w:pPr>
        <w:spacing w:after="0" w:line="480" w:lineRule="auto"/>
        <w:rPr>
          <w:sz w:val="24"/>
          <w:szCs w:val="24"/>
        </w:rPr>
      </w:pPr>
      <w:r w:rsidRPr="00AA1CAB">
        <w:rPr>
          <w:sz w:val="24"/>
          <w:szCs w:val="24"/>
        </w:rPr>
        <w:tab/>
        <w:t xml:space="preserve">(a) </w:t>
      </w:r>
      <w:r w:rsidR="00CF3574" w:rsidRPr="00AA1CAB">
        <w:rPr>
          <w:sz w:val="24"/>
          <w:szCs w:val="24"/>
        </w:rPr>
        <w:t>Waste Volume (Cubic Feet):</w:t>
      </w:r>
      <w:r w:rsidR="00CF3574" w:rsidRPr="00AA1CAB">
        <w:rPr>
          <w:sz w:val="24"/>
          <w:szCs w:val="24"/>
        </w:rPr>
        <w:tab/>
      </w:r>
      <w:r w:rsidR="00C12484" w:rsidRPr="00AA1CAB">
        <w:rPr>
          <w:sz w:val="24"/>
          <w:szCs w:val="24"/>
        </w:rPr>
        <w:tab/>
      </w:r>
      <w:r w:rsidR="00C12484" w:rsidRPr="00AA1CAB">
        <w:rPr>
          <w:sz w:val="24"/>
          <w:szCs w:val="24"/>
        </w:rPr>
        <w:tab/>
      </w:r>
      <w:r w:rsidR="00C12484" w:rsidRPr="00AA1CAB">
        <w:rPr>
          <w:sz w:val="24"/>
          <w:szCs w:val="24"/>
        </w:rPr>
        <w:tab/>
      </w:r>
      <w:r w:rsidR="004005A8">
        <w:rPr>
          <w:sz w:val="24"/>
          <w:szCs w:val="24"/>
        </w:rPr>
        <w:t>5,000</w:t>
      </w:r>
    </w:p>
    <w:p w14:paraId="245FA561" w14:textId="6F767DB5" w:rsidR="005E4B05" w:rsidRDefault="00407E94" w:rsidP="00C1706D">
      <w:pPr>
        <w:spacing w:after="0" w:line="480" w:lineRule="auto"/>
        <w:rPr>
          <w:sz w:val="24"/>
          <w:szCs w:val="24"/>
        </w:rPr>
      </w:pPr>
      <w:r w:rsidRPr="00AA1CAB">
        <w:rPr>
          <w:sz w:val="24"/>
          <w:szCs w:val="24"/>
        </w:rPr>
        <w:tab/>
      </w:r>
      <w:r w:rsidR="004D6B4F" w:rsidRPr="00AA1CAB">
        <w:rPr>
          <w:sz w:val="24"/>
          <w:szCs w:val="24"/>
        </w:rPr>
        <w:t>(b) Waste Radioactivity in Curies:</w:t>
      </w:r>
      <w:r w:rsidR="009C0B88" w:rsidRPr="00AA1CAB">
        <w:rPr>
          <w:sz w:val="24"/>
          <w:szCs w:val="24"/>
        </w:rPr>
        <w:tab/>
      </w:r>
      <w:r w:rsidR="009C0B88" w:rsidRPr="00AA1CAB">
        <w:rPr>
          <w:sz w:val="24"/>
          <w:szCs w:val="24"/>
        </w:rPr>
        <w:tab/>
      </w:r>
      <w:r w:rsidR="009C0B88" w:rsidRPr="00AA1CAB">
        <w:rPr>
          <w:sz w:val="24"/>
          <w:szCs w:val="24"/>
        </w:rPr>
        <w:tab/>
      </w:r>
      <w:r w:rsidR="009C0B88" w:rsidRPr="00AA1CAB">
        <w:rPr>
          <w:sz w:val="24"/>
          <w:szCs w:val="24"/>
        </w:rPr>
        <w:tab/>
      </w:r>
      <w:r w:rsidR="00B22B49">
        <w:rPr>
          <w:sz w:val="24"/>
          <w:szCs w:val="24"/>
        </w:rPr>
        <w:t>3</w:t>
      </w:r>
      <w:r w:rsidR="004005A8">
        <w:rPr>
          <w:sz w:val="24"/>
          <w:szCs w:val="24"/>
        </w:rPr>
        <w:t>,000</w:t>
      </w:r>
    </w:p>
    <w:p w14:paraId="49EFD4C9" w14:textId="5C28706F" w:rsidR="001D4E71" w:rsidRDefault="00464BF5" w:rsidP="00C1706D">
      <w:pPr>
        <w:spacing w:after="0" w:line="480" w:lineRule="auto"/>
        <w:rPr>
          <w:sz w:val="24"/>
          <w:szCs w:val="24"/>
        </w:rPr>
      </w:pPr>
      <w:r w:rsidRPr="00AA1CAB">
        <w:rPr>
          <w:sz w:val="24"/>
          <w:szCs w:val="24"/>
        </w:rPr>
        <w:tab/>
        <w:t xml:space="preserve">(c) </w:t>
      </w:r>
      <w:r w:rsidR="00764B81" w:rsidRPr="00AA1CAB">
        <w:rPr>
          <w:sz w:val="24"/>
          <w:szCs w:val="24"/>
        </w:rPr>
        <w:t xml:space="preserve">Place </w:t>
      </w:r>
      <w:r w:rsidR="00323B58" w:rsidRPr="00AA1CAB">
        <w:rPr>
          <w:sz w:val="24"/>
          <w:szCs w:val="24"/>
        </w:rPr>
        <w:t xml:space="preserve">of </w:t>
      </w:r>
      <w:r w:rsidR="00764B81" w:rsidRPr="00AA1CAB">
        <w:rPr>
          <w:sz w:val="24"/>
          <w:szCs w:val="24"/>
        </w:rPr>
        <w:t>origination (State or U.S. Territory) of waste:</w:t>
      </w:r>
      <w:r w:rsidR="00323B58" w:rsidRPr="00AA1CAB">
        <w:rPr>
          <w:sz w:val="24"/>
          <w:szCs w:val="24"/>
        </w:rPr>
        <w:tab/>
      </w:r>
      <w:r w:rsidR="00B07B4D" w:rsidRPr="00B07B4D">
        <w:rPr>
          <w:sz w:val="24"/>
          <w:szCs w:val="24"/>
        </w:rPr>
        <w:t xml:space="preserve"> </w:t>
      </w:r>
      <w:r w:rsidR="004005A8">
        <w:rPr>
          <w:sz w:val="24"/>
          <w:szCs w:val="24"/>
        </w:rPr>
        <w:t>Tennessee and Alabama</w:t>
      </w:r>
    </w:p>
    <w:p w14:paraId="10C2F704" w14:textId="488C18D6" w:rsidR="00C43016" w:rsidRPr="00AA1CAB" w:rsidRDefault="00DF06A1" w:rsidP="007C6694">
      <w:pPr>
        <w:spacing w:after="0" w:line="240" w:lineRule="auto"/>
        <w:ind w:left="720"/>
        <w:jc w:val="both"/>
        <w:rPr>
          <w:sz w:val="24"/>
          <w:szCs w:val="24"/>
        </w:rPr>
      </w:pPr>
      <w:r w:rsidRPr="00AA1CAB">
        <w:rPr>
          <w:sz w:val="24"/>
          <w:szCs w:val="24"/>
        </w:rPr>
        <w:t>(d) Waste desc</w:t>
      </w:r>
      <w:r w:rsidR="00330A91" w:rsidRPr="00AA1CAB">
        <w:rPr>
          <w:sz w:val="24"/>
          <w:szCs w:val="24"/>
        </w:rPr>
        <w:t>ription</w:t>
      </w:r>
      <w:r w:rsidR="004005A8">
        <w:rPr>
          <w:sz w:val="24"/>
          <w:szCs w:val="24"/>
        </w:rPr>
        <w:t>:  Dewatered bead and/or powdex resin, filters, compactible and non-compactible trash</w:t>
      </w:r>
    </w:p>
    <w:p w14:paraId="228B1FAF" w14:textId="77777777" w:rsidR="00C81151" w:rsidRPr="00AA1CAB" w:rsidRDefault="00C81151" w:rsidP="00C43016">
      <w:pPr>
        <w:spacing w:after="0" w:line="240" w:lineRule="auto"/>
        <w:jc w:val="both"/>
        <w:rPr>
          <w:sz w:val="24"/>
          <w:szCs w:val="24"/>
        </w:rPr>
      </w:pPr>
    </w:p>
    <w:p w14:paraId="52AA71C6" w14:textId="5B7E8663" w:rsidR="00B07B4D" w:rsidRPr="00AA1CAB" w:rsidRDefault="005B5308" w:rsidP="00B07B4D">
      <w:pPr>
        <w:spacing w:after="0" w:line="480" w:lineRule="auto"/>
        <w:jc w:val="both"/>
        <w:rPr>
          <w:sz w:val="24"/>
          <w:szCs w:val="24"/>
        </w:rPr>
      </w:pPr>
      <w:r w:rsidRPr="00AA1CAB">
        <w:rPr>
          <w:sz w:val="24"/>
          <w:szCs w:val="24"/>
        </w:rPr>
        <w:tab/>
      </w:r>
      <w:r w:rsidR="00DF06A1" w:rsidRPr="00AA1CAB">
        <w:rPr>
          <w:sz w:val="24"/>
          <w:szCs w:val="24"/>
        </w:rPr>
        <w:t>(e) Waste classification (Class A, Class B, or Class C):</w:t>
      </w:r>
      <w:r w:rsidR="00DF06A1" w:rsidRPr="00AA1CAB">
        <w:rPr>
          <w:sz w:val="24"/>
          <w:szCs w:val="24"/>
        </w:rPr>
        <w:tab/>
        <w:t xml:space="preserve">  </w:t>
      </w:r>
      <w:r w:rsidR="00B07B4D" w:rsidRPr="00B07B4D">
        <w:rPr>
          <w:sz w:val="24"/>
          <w:szCs w:val="24"/>
        </w:rPr>
        <w:t xml:space="preserve"> </w:t>
      </w:r>
      <w:r w:rsidR="00B07B4D" w:rsidRPr="00AA1CAB">
        <w:rPr>
          <w:sz w:val="24"/>
          <w:szCs w:val="24"/>
        </w:rPr>
        <w:t>Class</w:t>
      </w:r>
      <w:r w:rsidR="00386AC7">
        <w:rPr>
          <w:sz w:val="24"/>
          <w:szCs w:val="24"/>
        </w:rPr>
        <w:t xml:space="preserve">es </w:t>
      </w:r>
      <w:r w:rsidR="00AC238D">
        <w:rPr>
          <w:sz w:val="24"/>
          <w:szCs w:val="24"/>
        </w:rPr>
        <w:t xml:space="preserve">A, </w:t>
      </w:r>
      <w:r w:rsidR="00B07B4D" w:rsidRPr="00AA1CAB">
        <w:rPr>
          <w:sz w:val="24"/>
          <w:szCs w:val="24"/>
        </w:rPr>
        <w:t>B and C</w:t>
      </w:r>
    </w:p>
    <w:p w14:paraId="5730B5CF" w14:textId="712CF98E" w:rsidR="006168CD" w:rsidRDefault="006168CD" w:rsidP="006168CD">
      <w:pPr>
        <w:spacing w:after="0" w:line="240" w:lineRule="auto"/>
        <w:ind w:left="1080" w:hanging="360"/>
        <w:jc w:val="both"/>
        <w:rPr>
          <w:sz w:val="24"/>
          <w:szCs w:val="24"/>
        </w:rPr>
      </w:pPr>
      <w:r>
        <w:rPr>
          <w:sz w:val="24"/>
          <w:szCs w:val="24"/>
        </w:rPr>
        <w:t>(</w:t>
      </w:r>
      <w:r w:rsidR="00DF06A1" w:rsidRPr="00AA1CAB">
        <w:rPr>
          <w:sz w:val="24"/>
          <w:szCs w:val="24"/>
        </w:rPr>
        <w:t xml:space="preserve">f) </w:t>
      </w:r>
      <w:r w:rsidR="00330A91" w:rsidRPr="00AA1CAB">
        <w:rPr>
          <w:sz w:val="24"/>
          <w:szCs w:val="24"/>
        </w:rPr>
        <w:t xml:space="preserve">Waste form: </w:t>
      </w:r>
      <w:r w:rsidR="002A1CC8" w:rsidRPr="00AA1CAB">
        <w:rPr>
          <w:sz w:val="24"/>
          <w:szCs w:val="24"/>
        </w:rPr>
        <w:t xml:space="preserve"> </w:t>
      </w:r>
      <w:r w:rsidR="00B07B4D" w:rsidRPr="00B07B4D">
        <w:rPr>
          <w:sz w:val="24"/>
          <w:szCs w:val="24"/>
        </w:rPr>
        <w:t xml:space="preserve"> </w:t>
      </w:r>
      <w:r w:rsidRPr="006168CD">
        <w:rPr>
          <w:sz w:val="24"/>
          <w:szCs w:val="24"/>
        </w:rPr>
        <w:t>Dewatered bead and/or powdex resin</w:t>
      </w:r>
      <w:r>
        <w:rPr>
          <w:sz w:val="24"/>
          <w:szCs w:val="24"/>
        </w:rPr>
        <w:t xml:space="preserve">, Sources - Sealed and Check </w:t>
      </w:r>
      <w:r w:rsidRPr="006168CD">
        <w:rPr>
          <w:sz w:val="24"/>
          <w:szCs w:val="24"/>
        </w:rPr>
        <w:t>Filters</w:t>
      </w:r>
      <w:r>
        <w:rPr>
          <w:sz w:val="24"/>
          <w:szCs w:val="24"/>
        </w:rPr>
        <w:t xml:space="preserve">, </w:t>
      </w:r>
      <w:r w:rsidRPr="006168CD">
        <w:rPr>
          <w:sz w:val="24"/>
          <w:szCs w:val="24"/>
        </w:rPr>
        <w:t>Compactable &amp; Non-Compactable Trash</w:t>
      </w:r>
    </w:p>
    <w:p w14:paraId="379B9C15" w14:textId="72DAB298" w:rsidR="00C43016" w:rsidRPr="00AA1CAB" w:rsidRDefault="00C43016" w:rsidP="006168CD">
      <w:pPr>
        <w:spacing w:after="0" w:line="240" w:lineRule="auto"/>
        <w:ind w:left="1080" w:hanging="360"/>
        <w:jc w:val="both"/>
        <w:rPr>
          <w:sz w:val="24"/>
          <w:szCs w:val="24"/>
        </w:rPr>
      </w:pPr>
    </w:p>
    <w:p w14:paraId="6A49EDAE" w14:textId="1D4D04E1" w:rsidR="00801794" w:rsidRDefault="000B56F1" w:rsidP="00421F08">
      <w:pPr>
        <w:spacing w:after="0" w:line="240" w:lineRule="auto"/>
        <w:jc w:val="both"/>
        <w:rPr>
          <w:sz w:val="24"/>
          <w:szCs w:val="24"/>
        </w:rPr>
      </w:pPr>
      <w:r w:rsidRPr="00AA1CAB">
        <w:rPr>
          <w:sz w:val="24"/>
          <w:szCs w:val="24"/>
        </w:rPr>
        <w:lastRenderedPageBreak/>
        <w:tab/>
      </w:r>
      <w:r w:rsidR="00330A91" w:rsidRPr="00AA1CAB">
        <w:rPr>
          <w:sz w:val="24"/>
          <w:szCs w:val="24"/>
        </w:rPr>
        <w:t>(</w:t>
      </w:r>
      <w:r w:rsidR="00F4154D" w:rsidRPr="00AA1CAB">
        <w:rPr>
          <w:sz w:val="24"/>
          <w:szCs w:val="24"/>
        </w:rPr>
        <w:t>g</w:t>
      </w:r>
      <w:r w:rsidR="00330A91" w:rsidRPr="00AA1CAB">
        <w:rPr>
          <w:sz w:val="24"/>
          <w:szCs w:val="24"/>
        </w:rPr>
        <w:t>) Sealed Source:</w:t>
      </w:r>
      <w:r w:rsidR="00070869" w:rsidRPr="00AA1CAB">
        <w:rPr>
          <w:sz w:val="24"/>
          <w:szCs w:val="24"/>
        </w:rPr>
        <w:t xml:space="preserve">  </w:t>
      </w:r>
      <w:r w:rsidR="00534400" w:rsidRPr="00AA1CAB">
        <w:rPr>
          <w:sz w:val="24"/>
          <w:szCs w:val="24"/>
        </w:rPr>
        <w:tab/>
      </w:r>
      <w:r w:rsidR="00B07B4D" w:rsidRPr="00B07B4D">
        <w:rPr>
          <w:sz w:val="24"/>
          <w:szCs w:val="24"/>
        </w:rPr>
        <w:t xml:space="preserve"> </w:t>
      </w:r>
      <w:r w:rsidR="006168CD">
        <w:rPr>
          <w:sz w:val="24"/>
          <w:szCs w:val="24"/>
        </w:rPr>
        <w:t>Some may be included, see Article II, paragraph J.(f)</w:t>
      </w:r>
    </w:p>
    <w:p w14:paraId="2EC0EB81" w14:textId="43E59EA3" w:rsidR="00CA4685" w:rsidRDefault="00CA4685" w:rsidP="00421F08">
      <w:pPr>
        <w:spacing w:after="0" w:line="240" w:lineRule="auto"/>
        <w:jc w:val="both"/>
        <w:rPr>
          <w:sz w:val="24"/>
          <w:szCs w:val="24"/>
        </w:rPr>
      </w:pPr>
    </w:p>
    <w:p w14:paraId="5B03B7D8" w14:textId="4B1C00C8" w:rsidR="00CA4685" w:rsidRDefault="00CA4685" w:rsidP="00421F08">
      <w:pPr>
        <w:spacing w:after="0" w:line="240" w:lineRule="auto"/>
        <w:jc w:val="both"/>
        <w:rPr>
          <w:sz w:val="24"/>
          <w:szCs w:val="24"/>
        </w:rPr>
      </w:pPr>
    </w:p>
    <w:p w14:paraId="0C56C3AA" w14:textId="2941912A" w:rsidR="00CA4685" w:rsidRPr="00AA1CAB" w:rsidRDefault="00CA4685" w:rsidP="00CA4685">
      <w:pPr>
        <w:spacing w:after="0" w:line="480" w:lineRule="auto"/>
        <w:jc w:val="both"/>
        <w:rPr>
          <w:sz w:val="24"/>
          <w:szCs w:val="24"/>
        </w:rPr>
      </w:pPr>
      <w:r>
        <w:rPr>
          <w:sz w:val="24"/>
          <w:szCs w:val="24"/>
        </w:rPr>
        <w:t>K.</w:t>
      </w:r>
      <w:r>
        <w:rPr>
          <w:sz w:val="24"/>
          <w:szCs w:val="24"/>
        </w:rPr>
        <w:tab/>
        <w:t>This Agreement is contingent upon Generator providing a report of the actual cubic feet and Curies for the Facility operating year described in Article II.A. of Agreement TLLRWDCC #2-0162-00 between Generator and the Commission within 30 days of the last signature date of this Agreement. No shipment will be made under this Agreement until the Commission receives the report described in this paragraph.</w:t>
      </w:r>
    </w:p>
    <w:p w14:paraId="31301F74" w14:textId="77777777" w:rsidR="00C81151" w:rsidRPr="00AA1CAB" w:rsidRDefault="00C81151" w:rsidP="002F38EA">
      <w:pPr>
        <w:spacing w:after="0" w:line="240" w:lineRule="auto"/>
        <w:jc w:val="both"/>
        <w:rPr>
          <w:sz w:val="24"/>
          <w:szCs w:val="24"/>
        </w:rPr>
      </w:pPr>
    </w:p>
    <w:p w14:paraId="479CB697" w14:textId="11A60BAA" w:rsidR="00766684" w:rsidRPr="00AA1CAB" w:rsidRDefault="007F35C7" w:rsidP="00A7638E">
      <w:pPr>
        <w:spacing w:after="0" w:line="480" w:lineRule="auto"/>
        <w:jc w:val="both"/>
        <w:rPr>
          <w:sz w:val="24"/>
          <w:szCs w:val="24"/>
        </w:rPr>
      </w:pPr>
      <w:r>
        <w:rPr>
          <w:sz w:val="24"/>
          <w:szCs w:val="24"/>
        </w:rPr>
        <w:t>TENNESSEE VALLEY AUTHORITY</w:t>
      </w:r>
    </w:p>
    <w:p w14:paraId="6215AC66" w14:textId="77777777" w:rsidR="00801794" w:rsidRPr="00AA1CAB" w:rsidRDefault="00801794" w:rsidP="00801794">
      <w:pPr>
        <w:spacing w:after="0" w:line="240" w:lineRule="auto"/>
        <w:jc w:val="both"/>
        <w:rPr>
          <w:sz w:val="24"/>
          <w:szCs w:val="24"/>
        </w:rPr>
      </w:pPr>
      <w:r w:rsidRPr="00AA1CAB">
        <w:rPr>
          <w:sz w:val="24"/>
          <w:szCs w:val="24"/>
        </w:rPr>
        <w:t>BY:</w:t>
      </w:r>
      <w:r w:rsidRPr="00AA1CAB">
        <w:rPr>
          <w:sz w:val="24"/>
          <w:szCs w:val="24"/>
        </w:rPr>
        <w:tab/>
        <w:t>______________________________</w:t>
      </w:r>
    </w:p>
    <w:p w14:paraId="7BA9A3DF" w14:textId="13EF37CA" w:rsidR="00E56D83" w:rsidRPr="00AA1CAB" w:rsidRDefault="00330A91" w:rsidP="00981B18">
      <w:pPr>
        <w:spacing w:after="0" w:line="240" w:lineRule="auto"/>
        <w:jc w:val="both"/>
        <w:rPr>
          <w:sz w:val="24"/>
          <w:szCs w:val="24"/>
        </w:rPr>
      </w:pPr>
      <w:r w:rsidRPr="00AA1CAB">
        <w:rPr>
          <w:sz w:val="24"/>
          <w:szCs w:val="24"/>
        </w:rPr>
        <w:tab/>
      </w:r>
      <w:r w:rsidR="004005A8">
        <w:rPr>
          <w:sz w:val="24"/>
          <w:szCs w:val="24"/>
        </w:rPr>
        <w:t>Brian D. Wood, Senior Program Manager</w:t>
      </w:r>
    </w:p>
    <w:p w14:paraId="3600AC68" w14:textId="77777777" w:rsidR="00855191" w:rsidRPr="00AA1CAB" w:rsidRDefault="00191504" w:rsidP="00B15D5C">
      <w:pPr>
        <w:spacing w:after="0" w:line="240" w:lineRule="auto"/>
        <w:jc w:val="both"/>
        <w:rPr>
          <w:sz w:val="24"/>
          <w:szCs w:val="24"/>
        </w:rPr>
      </w:pPr>
      <w:r w:rsidRPr="00AA1CAB">
        <w:rPr>
          <w:sz w:val="24"/>
          <w:szCs w:val="24"/>
        </w:rPr>
        <w:tab/>
      </w:r>
    </w:p>
    <w:p w14:paraId="52E2D823" w14:textId="77777777" w:rsidR="00801794" w:rsidRPr="00AA1CAB" w:rsidRDefault="00801794" w:rsidP="00801794">
      <w:pPr>
        <w:spacing w:after="0" w:line="240" w:lineRule="auto"/>
        <w:jc w:val="both"/>
        <w:rPr>
          <w:sz w:val="24"/>
          <w:szCs w:val="24"/>
        </w:rPr>
      </w:pPr>
      <w:r w:rsidRPr="00AA1CAB">
        <w:rPr>
          <w:sz w:val="24"/>
          <w:szCs w:val="24"/>
        </w:rPr>
        <w:tab/>
        <w:t>_______________________________</w:t>
      </w:r>
    </w:p>
    <w:p w14:paraId="638AA60E" w14:textId="77777777" w:rsidR="00801794" w:rsidRPr="00AA1CAB" w:rsidRDefault="00801794" w:rsidP="00A7638E">
      <w:pPr>
        <w:spacing w:after="0" w:line="480" w:lineRule="auto"/>
        <w:jc w:val="both"/>
        <w:rPr>
          <w:sz w:val="24"/>
          <w:szCs w:val="24"/>
        </w:rPr>
      </w:pPr>
      <w:r w:rsidRPr="00AA1CAB">
        <w:rPr>
          <w:sz w:val="24"/>
          <w:szCs w:val="24"/>
        </w:rPr>
        <w:tab/>
        <w:t>Date</w:t>
      </w:r>
    </w:p>
    <w:p w14:paraId="59116424" w14:textId="77777777" w:rsidR="00316C23" w:rsidRPr="00AA1CAB" w:rsidRDefault="00316C23" w:rsidP="002F38EA">
      <w:pPr>
        <w:spacing w:after="0" w:line="240" w:lineRule="auto"/>
        <w:jc w:val="both"/>
        <w:rPr>
          <w:sz w:val="24"/>
          <w:szCs w:val="24"/>
        </w:rPr>
      </w:pPr>
    </w:p>
    <w:p w14:paraId="0B3B98FD" w14:textId="77777777" w:rsidR="00801794" w:rsidRPr="00AA1CAB" w:rsidRDefault="00801794" w:rsidP="002F38EA">
      <w:pPr>
        <w:spacing w:after="0" w:line="240" w:lineRule="auto"/>
        <w:jc w:val="both"/>
        <w:rPr>
          <w:sz w:val="24"/>
          <w:szCs w:val="24"/>
        </w:rPr>
      </w:pPr>
      <w:r w:rsidRPr="00AA1CAB">
        <w:rPr>
          <w:sz w:val="24"/>
          <w:szCs w:val="24"/>
        </w:rPr>
        <w:t>TEXAS LOW-LEVEL RADIOACTIVE WASTE DISPOSAL COMPACT COMMISSION</w:t>
      </w:r>
    </w:p>
    <w:p w14:paraId="0868E892" w14:textId="77777777" w:rsidR="00316C23" w:rsidRPr="00AA1CAB" w:rsidRDefault="00316C23" w:rsidP="002F38EA">
      <w:pPr>
        <w:spacing w:after="0" w:line="240" w:lineRule="auto"/>
        <w:jc w:val="both"/>
        <w:rPr>
          <w:sz w:val="24"/>
          <w:szCs w:val="24"/>
        </w:rPr>
      </w:pPr>
    </w:p>
    <w:p w14:paraId="3BAEE788" w14:textId="77777777" w:rsidR="00801794" w:rsidRPr="00AA1CAB" w:rsidRDefault="00801794" w:rsidP="00550494">
      <w:pPr>
        <w:spacing w:after="0" w:line="240" w:lineRule="auto"/>
        <w:jc w:val="both"/>
        <w:rPr>
          <w:sz w:val="24"/>
          <w:szCs w:val="24"/>
        </w:rPr>
      </w:pPr>
      <w:r w:rsidRPr="00AA1CAB">
        <w:rPr>
          <w:sz w:val="24"/>
          <w:szCs w:val="24"/>
        </w:rPr>
        <w:t>BY:</w:t>
      </w:r>
      <w:r w:rsidRPr="00AA1CAB">
        <w:rPr>
          <w:sz w:val="24"/>
          <w:szCs w:val="24"/>
        </w:rPr>
        <w:tab/>
        <w:t>_______________________________</w:t>
      </w:r>
    </w:p>
    <w:p w14:paraId="3FF5129D" w14:textId="77777777" w:rsidR="00801794" w:rsidRPr="00AA1CAB" w:rsidRDefault="00AB45AF" w:rsidP="00550494">
      <w:pPr>
        <w:spacing w:after="0" w:line="240" w:lineRule="auto"/>
        <w:jc w:val="both"/>
        <w:rPr>
          <w:sz w:val="24"/>
          <w:szCs w:val="24"/>
        </w:rPr>
      </w:pPr>
      <w:r w:rsidRPr="00AA1CAB">
        <w:rPr>
          <w:sz w:val="24"/>
          <w:szCs w:val="24"/>
        </w:rPr>
        <w:tab/>
        <w:t>Brandon T. Hurley</w:t>
      </w:r>
      <w:r w:rsidR="00801794" w:rsidRPr="00AA1CAB">
        <w:rPr>
          <w:sz w:val="24"/>
          <w:szCs w:val="24"/>
        </w:rPr>
        <w:t>, Chairman</w:t>
      </w:r>
    </w:p>
    <w:p w14:paraId="37D7F271" w14:textId="77777777" w:rsidR="00550494" w:rsidRPr="00AA1CAB" w:rsidRDefault="00550494" w:rsidP="00550494">
      <w:pPr>
        <w:spacing w:after="0" w:line="240" w:lineRule="auto"/>
        <w:jc w:val="both"/>
        <w:rPr>
          <w:sz w:val="24"/>
          <w:szCs w:val="24"/>
        </w:rPr>
      </w:pPr>
    </w:p>
    <w:p w14:paraId="727CB7FB" w14:textId="77777777" w:rsidR="00550494" w:rsidRPr="00AA1CAB" w:rsidRDefault="00550494" w:rsidP="00550494">
      <w:pPr>
        <w:spacing w:after="0" w:line="240" w:lineRule="auto"/>
        <w:jc w:val="both"/>
        <w:rPr>
          <w:sz w:val="24"/>
          <w:szCs w:val="24"/>
        </w:rPr>
      </w:pPr>
      <w:r w:rsidRPr="00AA1CAB">
        <w:rPr>
          <w:sz w:val="24"/>
          <w:szCs w:val="24"/>
        </w:rPr>
        <w:tab/>
        <w:t>_______________________________</w:t>
      </w:r>
    </w:p>
    <w:p w14:paraId="2AE773A1" w14:textId="1460A570" w:rsidR="00CA1054" w:rsidRPr="00CA1054" w:rsidRDefault="00550494" w:rsidP="0019682C">
      <w:pPr>
        <w:spacing w:after="0" w:line="240" w:lineRule="auto"/>
        <w:jc w:val="both"/>
        <w:rPr>
          <w:b/>
        </w:rPr>
      </w:pPr>
      <w:r w:rsidRPr="00AA1CAB">
        <w:rPr>
          <w:sz w:val="24"/>
          <w:szCs w:val="24"/>
        </w:rPr>
        <w:tab/>
        <w:t>Date</w:t>
      </w:r>
    </w:p>
    <w:p w14:paraId="6FB8A7F8" w14:textId="77777777" w:rsidR="007F35C7" w:rsidRPr="00CA1054" w:rsidRDefault="007F35C7">
      <w:pPr>
        <w:spacing w:after="0" w:line="240" w:lineRule="auto"/>
        <w:jc w:val="both"/>
        <w:rPr>
          <w:b/>
        </w:rPr>
      </w:pPr>
    </w:p>
    <w:sectPr w:rsidR="007F35C7" w:rsidRPr="00CA1054" w:rsidSect="004B4656">
      <w:headerReference w:type="default" r:id="rId9"/>
      <w:footerReference w:type="default" r:id="rId10"/>
      <w:footerReference w:type="first" r:id="rId11"/>
      <w:pgSz w:w="12240" w:h="15840"/>
      <w:pgMar w:top="1440" w:right="1440" w:bottom="1440" w:left="1440" w:header="720" w:footer="720" w:gutter="0"/>
      <w:pgNumType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3526F9" w14:textId="77777777" w:rsidR="001C4026" w:rsidRDefault="001C4026" w:rsidP="007F518A">
      <w:pPr>
        <w:spacing w:after="0" w:line="240" w:lineRule="auto"/>
      </w:pPr>
      <w:r>
        <w:separator/>
      </w:r>
    </w:p>
  </w:endnote>
  <w:endnote w:type="continuationSeparator" w:id="0">
    <w:p w14:paraId="008CEAD4" w14:textId="77777777" w:rsidR="001C4026" w:rsidRDefault="001C4026" w:rsidP="007F5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895417"/>
      <w:docPartObj>
        <w:docPartGallery w:val="Page Numbers (Bottom of Page)"/>
        <w:docPartUnique/>
      </w:docPartObj>
    </w:sdtPr>
    <w:sdtEndPr/>
    <w:sdtContent>
      <w:sdt>
        <w:sdtPr>
          <w:id w:val="-1669238322"/>
          <w:docPartObj>
            <w:docPartGallery w:val="Page Numbers (Top of Page)"/>
            <w:docPartUnique/>
          </w:docPartObj>
        </w:sdtPr>
        <w:sdtEndPr/>
        <w:sdtContent>
          <w:p w14:paraId="0F21BB2A" w14:textId="16A39795" w:rsidR="00710F0A" w:rsidRDefault="00710F0A">
            <w:pPr>
              <w:pStyle w:val="Footer"/>
              <w:jc w:val="center"/>
            </w:pPr>
            <w:r>
              <w:t xml:space="preserve">Page </w:t>
            </w:r>
            <w:r w:rsidRPr="00710F0A">
              <w:rPr>
                <w:bCs/>
                <w:sz w:val="24"/>
                <w:szCs w:val="24"/>
              </w:rPr>
              <w:fldChar w:fldCharType="begin"/>
            </w:r>
            <w:r w:rsidRPr="00710F0A">
              <w:rPr>
                <w:bCs/>
              </w:rPr>
              <w:instrText xml:space="preserve"> PAGE </w:instrText>
            </w:r>
            <w:r w:rsidRPr="00710F0A">
              <w:rPr>
                <w:bCs/>
                <w:sz w:val="24"/>
                <w:szCs w:val="24"/>
              </w:rPr>
              <w:fldChar w:fldCharType="separate"/>
            </w:r>
            <w:r w:rsidR="002D01F1">
              <w:rPr>
                <w:bCs/>
                <w:noProof/>
              </w:rPr>
              <w:t>7</w:t>
            </w:r>
            <w:r w:rsidRPr="00710F0A">
              <w:rPr>
                <w:bCs/>
                <w:sz w:val="24"/>
                <w:szCs w:val="24"/>
              </w:rPr>
              <w:fldChar w:fldCharType="end"/>
            </w:r>
            <w:r w:rsidRPr="00710F0A">
              <w:t xml:space="preserve"> of </w:t>
            </w:r>
            <w:r w:rsidRPr="00710F0A">
              <w:rPr>
                <w:bCs/>
                <w:sz w:val="24"/>
                <w:szCs w:val="24"/>
              </w:rPr>
              <w:fldChar w:fldCharType="begin"/>
            </w:r>
            <w:r w:rsidRPr="00710F0A">
              <w:rPr>
                <w:bCs/>
              </w:rPr>
              <w:instrText xml:space="preserve"> NUMPAGES  </w:instrText>
            </w:r>
            <w:r w:rsidRPr="00710F0A">
              <w:rPr>
                <w:bCs/>
                <w:sz w:val="24"/>
                <w:szCs w:val="24"/>
              </w:rPr>
              <w:fldChar w:fldCharType="separate"/>
            </w:r>
            <w:r w:rsidR="002D01F1">
              <w:rPr>
                <w:bCs/>
                <w:noProof/>
              </w:rPr>
              <w:t>7</w:t>
            </w:r>
            <w:r w:rsidRPr="00710F0A">
              <w:rPr>
                <w:bCs/>
                <w:sz w:val="24"/>
                <w:szCs w:val="24"/>
              </w:rPr>
              <w:fldChar w:fldCharType="end"/>
            </w:r>
          </w:p>
        </w:sdtContent>
      </w:sdt>
    </w:sdtContent>
  </w:sdt>
  <w:p w14:paraId="1C15E1AC" w14:textId="77777777" w:rsidR="007F518A" w:rsidRDefault="007F518A" w:rsidP="007F518A">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255523"/>
      <w:docPartObj>
        <w:docPartGallery w:val="Page Numbers (Bottom of Page)"/>
        <w:docPartUnique/>
      </w:docPartObj>
    </w:sdtPr>
    <w:sdtEndPr>
      <w:rPr>
        <w:noProof/>
      </w:rPr>
    </w:sdtEndPr>
    <w:sdtContent>
      <w:p w14:paraId="6B3A96C6" w14:textId="00541486" w:rsidR="00067E30" w:rsidRDefault="00067E30">
        <w:pPr>
          <w:pStyle w:val="Footer"/>
          <w:jc w:val="center"/>
        </w:pPr>
        <w:r>
          <w:fldChar w:fldCharType="begin"/>
        </w:r>
        <w:r>
          <w:instrText xml:space="preserve"> PAGE   \* MERGEFORMAT </w:instrText>
        </w:r>
        <w:r>
          <w:fldChar w:fldCharType="separate"/>
        </w:r>
        <w:r w:rsidR="002D01F1">
          <w:rPr>
            <w:noProof/>
          </w:rPr>
          <w:t>1</w:t>
        </w:r>
        <w:r>
          <w:rPr>
            <w:noProof/>
          </w:rPr>
          <w:fldChar w:fldCharType="end"/>
        </w:r>
      </w:p>
    </w:sdtContent>
  </w:sdt>
  <w:p w14:paraId="41B7081D" w14:textId="77777777" w:rsidR="005E7C3C" w:rsidRDefault="005E7C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B0DDBF" w14:textId="77777777" w:rsidR="001C4026" w:rsidRDefault="001C4026" w:rsidP="007F518A">
      <w:pPr>
        <w:spacing w:after="0" w:line="240" w:lineRule="auto"/>
      </w:pPr>
      <w:r>
        <w:separator/>
      </w:r>
    </w:p>
  </w:footnote>
  <w:footnote w:type="continuationSeparator" w:id="0">
    <w:p w14:paraId="3FEC082E" w14:textId="77777777" w:rsidR="001C4026" w:rsidRDefault="001C4026" w:rsidP="007F5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16A2E" w14:textId="01B0C10E" w:rsidR="00862D31" w:rsidRDefault="008E1DF7">
    <w:pPr>
      <w:pStyle w:val="Header"/>
      <w:rPr>
        <w:sz w:val="16"/>
        <w:szCs w:val="16"/>
      </w:rPr>
    </w:pPr>
    <w:r>
      <w:rPr>
        <w:sz w:val="16"/>
        <w:szCs w:val="16"/>
      </w:rPr>
      <w:t>TLLRWDCC-</w:t>
    </w:r>
    <w:r w:rsidR="00862D31" w:rsidRPr="00862D31">
      <w:rPr>
        <w:sz w:val="16"/>
        <w:szCs w:val="16"/>
      </w:rPr>
      <w:t>Import A</w:t>
    </w:r>
    <w:r w:rsidR="00862D31">
      <w:rPr>
        <w:sz w:val="16"/>
        <w:szCs w:val="16"/>
      </w:rPr>
      <w:t xml:space="preserve">greement </w:t>
    </w:r>
  </w:p>
  <w:p w14:paraId="1E231F82" w14:textId="2EFA0651" w:rsidR="00862D31" w:rsidRPr="00862D31" w:rsidRDefault="004005A8">
    <w:pPr>
      <w:pStyle w:val="Header"/>
      <w:rPr>
        <w:sz w:val="16"/>
        <w:szCs w:val="16"/>
      </w:rPr>
    </w:pPr>
    <w:r>
      <w:rPr>
        <w:sz w:val="16"/>
        <w:szCs w:val="16"/>
      </w:rPr>
      <w:t>Tennessee Valley Authority</w:t>
    </w:r>
    <w:r w:rsidR="003635C2">
      <w:rPr>
        <w:sz w:val="16"/>
        <w:szCs w:val="16"/>
      </w:rPr>
      <w:t xml:space="preserve"> </w:t>
    </w:r>
    <w:r w:rsidR="008E1DF7" w:rsidRPr="00AA1CAB">
      <w:rPr>
        <w:sz w:val="16"/>
        <w:szCs w:val="16"/>
      </w:rPr>
      <w:t xml:space="preserve">TLLRWDCC </w:t>
    </w:r>
    <w:r w:rsidR="009C0B88" w:rsidRPr="00AA1CAB">
      <w:rPr>
        <w:sz w:val="16"/>
        <w:szCs w:val="16"/>
      </w:rPr>
      <w:t>#</w:t>
    </w:r>
    <w:r w:rsidR="00886634" w:rsidRPr="00AA1CAB">
      <w:rPr>
        <w:sz w:val="16"/>
        <w:szCs w:val="16"/>
      </w:rPr>
      <w:t>2</w:t>
    </w:r>
    <w:r w:rsidR="009C0B88" w:rsidRPr="00AA1CAB">
      <w:rPr>
        <w:sz w:val="16"/>
        <w:szCs w:val="16"/>
      </w:rPr>
      <w:t>-0</w:t>
    </w:r>
    <w:r w:rsidR="006168CD">
      <w:rPr>
        <w:sz w:val="16"/>
        <w:szCs w:val="16"/>
      </w:rPr>
      <w:t>204</w:t>
    </w:r>
    <w:r w:rsidR="0039760C" w:rsidRPr="00AA1CAB">
      <w:rPr>
        <w:sz w:val="16"/>
        <w:szCs w:val="16"/>
      </w:rPr>
      <w:t>-00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16D0F"/>
    <w:multiLevelType w:val="hybridMultilevel"/>
    <w:tmpl w:val="63CAA0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5132ED"/>
    <w:multiLevelType w:val="hybridMultilevel"/>
    <w:tmpl w:val="2382A8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3116A8"/>
    <w:multiLevelType w:val="hybridMultilevel"/>
    <w:tmpl w:val="C3F06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ordon, David">
    <w15:presenceInfo w15:providerId="AD" w15:userId="S-1-5-21-117478108-1712121169-3969378286-963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EF9"/>
    <w:rsid w:val="000032C3"/>
    <w:rsid w:val="00004302"/>
    <w:rsid w:val="000129C7"/>
    <w:rsid w:val="000132DB"/>
    <w:rsid w:val="000223B2"/>
    <w:rsid w:val="00024B85"/>
    <w:rsid w:val="00032466"/>
    <w:rsid w:val="00046F94"/>
    <w:rsid w:val="00047957"/>
    <w:rsid w:val="00052C0D"/>
    <w:rsid w:val="00053373"/>
    <w:rsid w:val="00055725"/>
    <w:rsid w:val="00066D69"/>
    <w:rsid w:val="00067E30"/>
    <w:rsid w:val="00067F8B"/>
    <w:rsid w:val="00070869"/>
    <w:rsid w:val="00082379"/>
    <w:rsid w:val="000835C0"/>
    <w:rsid w:val="00094641"/>
    <w:rsid w:val="000A3890"/>
    <w:rsid w:val="000A7742"/>
    <w:rsid w:val="000B2ECA"/>
    <w:rsid w:val="000B56F1"/>
    <w:rsid w:val="000B7657"/>
    <w:rsid w:val="000C1B6B"/>
    <w:rsid w:val="000C578A"/>
    <w:rsid w:val="000D09C5"/>
    <w:rsid w:val="000D4CA9"/>
    <w:rsid w:val="000D5B95"/>
    <w:rsid w:val="000E00DF"/>
    <w:rsid w:val="000E1AD1"/>
    <w:rsid w:val="000E3412"/>
    <w:rsid w:val="000F2D49"/>
    <w:rsid w:val="00102DA6"/>
    <w:rsid w:val="00106FCB"/>
    <w:rsid w:val="00110209"/>
    <w:rsid w:val="001152CD"/>
    <w:rsid w:val="00122DE2"/>
    <w:rsid w:val="00137E13"/>
    <w:rsid w:val="00141ABF"/>
    <w:rsid w:val="001452CC"/>
    <w:rsid w:val="00151E40"/>
    <w:rsid w:val="00154CCA"/>
    <w:rsid w:val="00157CE3"/>
    <w:rsid w:val="00171296"/>
    <w:rsid w:val="00191504"/>
    <w:rsid w:val="0019173C"/>
    <w:rsid w:val="0019682C"/>
    <w:rsid w:val="001A0FD0"/>
    <w:rsid w:val="001A47AF"/>
    <w:rsid w:val="001A6205"/>
    <w:rsid w:val="001B1039"/>
    <w:rsid w:val="001C0E84"/>
    <w:rsid w:val="001C4026"/>
    <w:rsid w:val="001C5734"/>
    <w:rsid w:val="001D1050"/>
    <w:rsid w:val="001D4E71"/>
    <w:rsid w:val="001D6546"/>
    <w:rsid w:val="001E2486"/>
    <w:rsid w:val="001F5352"/>
    <w:rsid w:val="00210FB6"/>
    <w:rsid w:val="00220D68"/>
    <w:rsid w:val="002260FD"/>
    <w:rsid w:val="00226AD0"/>
    <w:rsid w:val="00231AF5"/>
    <w:rsid w:val="002358A7"/>
    <w:rsid w:val="002427FF"/>
    <w:rsid w:val="0024308B"/>
    <w:rsid w:val="00246474"/>
    <w:rsid w:val="00251EA7"/>
    <w:rsid w:val="002756F2"/>
    <w:rsid w:val="00275DA3"/>
    <w:rsid w:val="00280E79"/>
    <w:rsid w:val="00293A06"/>
    <w:rsid w:val="002A1CC8"/>
    <w:rsid w:val="002A4F26"/>
    <w:rsid w:val="002B3B75"/>
    <w:rsid w:val="002C2227"/>
    <w:rsid w:val="002C2B25"/>
    <w:rsid w:val="002D01F1"/>
    <w:rsid w:val="002D51FC"/>
    <w:rsid w:val="002D6FF5"/>
    <w:rsid w:val="002E0354"/>
    <w:rsid w:val="002F38EA"/>
    <w:rsid w:val="002F399C"/>
    <w:rsid w:val="003010B1"/>
    <w:rsid w:val="00302803"/>
    <w:rsid w:val="00305657"/>
    <w:rsid w:val="00305AA6"/>
    <w:rsid w:val="00316C23"/>
    <w:rsid w:val="00323554"/>
    <w:rsid w:val="00323B58"/>
    <w:rsid w:val="00330A91"/>
    <w:rsid w:val="003408E2"/>
    <w:rsid w:val="003635C2"/>
    <w:rsid w:val="003637B3"/>
    <w:rsid w:val="0037032F"/>
    <w:rsid w:val="003767E8"/>
    <w:rsid w:val="00386AC7"/>
    <w:rsid w:val="00390C62"/>
    <w:rsid w:val="0039659F"/>
    <w:rsid w:val="0039760C"/>
    <w:rsid w:val="003A1CE9"/>
    <w:rsid w:val="003A31EF"/>
    <w:rsid w:val="003C6FAA"/>
    <w:rsid w:val="003D53EE"/>
    <w:rsid w:val="003D59FD"/>
    <w:rsid w:val="003E39A2"/>
    <w:rsid w:val="004005A8"/>
    <w:rsid w:val="00402460"/>
    <w:rsid w:val="00407E94"/>
    <w:rsid w:val="00421F08"/>
    <w:rsid w:val="004249DE"/>
    <w:rsid w:val="004250AB"/>
    <w:rsid w:val="00427537"/>
    <w:rsid w:val="004339B7"/>
    <w:rsid w:val="004437C0"/>
    <w:rsid w:val="00444E87"/>
    <w:rsid w:val="00447A4C"/>
    <w:rsid w:val="00454FB4"/>
    <w:rsid w:val="00464BF5"/>
    <w:rsid w:val="004667DA"/>
    <w:rsid w:val="00473264"/>
    <w:rsid w:val="0047714E"/>
    <w:rsid w:val="00477691"/>
    <w:rsid w:val="00480045"/>
    <w:rsid w:val="004817CF"/>
    <w:rsid w:val="004870F3"/>
    <w:rsid w:val="004905A4"/>
    <w:rsid w:val="0049284B"/>
    <w:rsid w:val="004A1770"/>
    <w:rsid w:val="004A3E79"/>
    <w:rsid w:val="004B0204"/>
    <w:rsid w:val="004B4656"/>
    <w:rsid w:val="004C0C6B"/>
    <w:rsid w:val="004C1624"/>
    <w:rsid w:val="004C166D"/>
    <w:rsid w:val="004C1AA5"/>
    <w:rsid w:val="004C48CB"/>
    <w:rsid w:val="004C4DC4"/>
    <w:rsid w:val="004D2829"/>
    <w:rsid w:val="004D349F"/>
    <w:rsid w:val="004D6B4F"/>
    <w:rsid w:val="004E0DA5"/>
    <w:rsid w:val="004E2EB2"/>
    <w:rsid w:val="004F1035"/>
    <w:rsid w:val="004F28DB"/>
    <w:rsid w:val="005008B8"/>
    <w:rsid w:val="005037E5"/>
    <w:rsid w:val="00503B7C"/>
    <w:rsid w:val="00515C7C"/>
    <w:rsid w:val="0051662D"/>
    <w:rsid w:val="00521BD4"/>
    <w:rsid w:val="00534400"/>
    <w:rsid w:val="00535CFF"/>
    <w:rsid w:val="005432A6"/>
    <w:rsid w:val="005443FD"/>
    <w:rsid w:val="00546AD1"/>
    <w:rsid w:val="00550494"/>
    <w:rsid w:val="00566565"/>
    <w:rsid w:val="00567873"/>
    <w:rsid w:val="0057390B"/>
    <w:rsid w:val="005740F6"/>
    <w:rsid w:val="00576952"/>
    <w:rsid w:val="00593498"/>
    <w:rsid w:val="005A403C"/>
    <w:rsid w:val="005B4D1F"/>
    <w:rsid w:val="005B5308"/>
    <w:rsid w:val="005B7F81"/>
    <w:rsid w:val="005C4913"/>
    <w:rsid w:val="005C7C6B"/>
    <w:rsid w:val="005E0EC2"/>
    <w:rsid w:val="005E4B05"/>
    <w:rsid w:val="005E7C3C"/>
    <w:rsid w:val="005F3A45"/>
    <w:rsid w:val="005F4189"/>
    <w:rsid w:val="00605401"/>
    <w:rsid w:val="0061521E"/>
    <w:rsid w:val="006168CD"/>
    <w:rsid w:val="006207C6"/>
    <w:rsid w:val="00625A8C"/>
    <w:rsid w:val="006307BD"/>
    <w:rsid w:val="006346B9"/>
    <w:rsid w:val="006352E3"/>
    <w:rsid w:val="00636ED9"/>
    <w:rsid w:val="00641DA5"/>
    <w:rsid w:val="00645F2E"/>
    <w:rsid w:val="00653F0A"/>
    <w:rsid w:val="00663F74"/>
    <w:rsid w:val="00664495"/>
    <w:rsid w:val="006678DD"/>
    <w:rsid w:val="0067373D"/>
    <w:rsid w:val="0067444A"/>
    <w:rsid w:val="0068322E"/>
    <w:rsid w:val="006A042B"/>
    <w:rsid w:val="006A282C"/>
    <w:rsid w:val="006A4207"/>
    <w:rsid w:val="006B41C5"/>
    <w:rsid w:val="006B5C2F"/>
    <w:rsid w:val="006B5FDE"/>
    <w:rsid w:val="006E1261"/>
    <w:rsid w:val="006E16E5"/>
    <w:rsid w:val="006E244F"/>
    <w:rsid w:val="006E61FA"/>
    <w:rsid w:val="006E7715"/>
    <w:rsid w:val="00701A71"/>
    <w:rsid w:val="00704361"/>
    <w:rsid w:val="00710F0A"/>
    <w:rsid w:val="007225EB"/>
    <w:rsid w:val="00724F69"/>
    <w:rsid w:val="00726BD4"/>
    <w:rsid w:val="007316FC"/>
    <w:rsid w:val="007327E7"/>
    <w:rsid w:val="007344A5"/>
    <w:rsid w:val="00745685"/>
    <w:rsid w:val="00764B81"/>
    <w:rsid w:val="00766684"/>
    <w:rsid w:val="00773ED3"/>
    <w:rsid w:val="00775ADF"/>
    <w:rsid w:val="00775D63"/>
    <w:rsid w:val="0078194A"/>
    <w:rsid w:val="00781DCD"/>
    <w:rsid w:val="00783C6F"/>
    <w:rsid w:val="007859CA"/>
    <w:rsid w:val="00786F70"/>
    <w:rsid w:val="00793D1D"/>
    <w:rsid w:val="007A701E"/>
    <w:rsid w:val="007B5704"/>
    <w:rsid w:val="007C2A45"/>
    <w:rsid w:val="007C6694"/>
    <w:rsid w:val="007D049E"/>
    <w:rsid w:val="007D5AEF"/>
    <w:rsid w:val="007D78D6"/>
    <w:rsid w:val="007E076E"/>
    <w:rsid w:val="007E5C30"/>
    <w:rsid w:val="007F2BDB"/>
    <w:rsid w:val="007F35C7"/>
    <w:rsid w:val="007F41DC"/>
    <w:rsid w:val="007F518A"/>
    <w:rsid w:val="00801794"/>
    <w:rsid w:val="008129C3"/>
    <w:rsid w:val="0083032E"/>
    <w:rsid w:val="00830A7A"/>
    <w:rsid w:val="00831186"/>
    <w:rsid w:val="00842AB0"/>
    <w:rsid w:val="0084643C"/>
    <w:rsid w:val="00850C88"/>
    <w:rsid w:val="00853939"/>
    <w:rsid w:val="00855191"/>
    <w:rsid w:val="00862D31"/>
    <w:rsid w:val="00864DD2"/>
    <w:rsid w:val="008666B2"/>
    <w:rsid w:val="008678A4"/>
    <w:rsid w:val="00874F71"/>
    <w:rsid w:val="00880046"/>
    <w:rsid w:val="00882038"/>
    <w:rsid w:val="00883526"/>
    <w:rsid w:val="00885B63"/>
    <w:rsid w:val="00886634"/>
    <w:rsid w:val="0089199E"/>
    <w:rsid w:val="00895B31"/>
    <w:rsid w:val="008A5B53"/>
    <w:rsid w:val="008A6D74"/>
    <w:rsid w:val="008B24E4"/>
    <w:rsid w:val="008C277C"/>
    <w:rsid w:val="008D6453"/>
    <w:rsid w:val="008D79ED"/>
    <w:rsid w:val="008E0364"/>
    <w:rsid w:val="008E1DF7"/>
    <w:rsid w:val="008E473B"/>
    <w:rsid w:val="008F4F54"/>
    <w:rsid w:val="0091508E"/>
    <w:rsid w:val="009227B3"/>
    <w:rsid w:val="00932137"/>
    <w:rsid w:val="00937FBD"/>
    <w:rsid w:val="00947EDC"/>
    <w:rsid w:val="0095139F"/>
    <w:rsid w:val="00955A0C"/>
    <w:rsid w:val="0096287F"/>
    <w:rsid w:val="009655A7"/>
    <w:rsid w:val="00966F4C"/>
    <w:rsid w:val="00974E3D"/>
    <w:rsid w:val="00981B18"/>
    <w:rsid w:val="009B1E52"/>
    <w:rsid w:val="009B2F50"/>
    <w:rsid w:val="009C0B88"/>
    <w:rsid w:val="009C2E4C"/>
    <w:rsid w:val="009D0BFA"/>
    <w:rsid w:val="009F1A4E"/>
    <w:rsid w:val="009F4756"/>
    <w:rsid w:val="00A16D01"/>
    <w:rsid w:val="00A20F1C"/>
    <w:rsid w:val="00A24D9E"/>
    <w:rsid w:val="00A32E33"/>
    <w:rsid w:val="00A3466E"/>
    <w:rsid w:val="00A35A82"/>
    <w:rsid w:val="00A4215B"/>
    <w:rsid w:val="00A473DB"/>
    <w:rsid w:val="00A62BAB"/>
    <w:rsid w:val="00A64234"/>
    <w:rsid w:val="00A70747"/>
    <w:rsid w:val="00A73FC8"/>
    <w:rsid w:val="00A75131"/>
    <w:rsid w:val="00A7638E"/>
    <w:rsid w:val="00A80044"/>
    <w:rsid w:val="00A812B1"/>
    <w:rsid w:val="00A838E9"/>
    <w:rsid w:val="00A84DC6"/>
    <w:rsid w:val="00A91908"/>
    <w:rsid w:val="00AA1CAB"/>
    <w:rsid w:val="00AA46C5"/>
    <w:rsid w:val="00AB2591"/>
    <w:rsid w:val="00AB45AF"/>
    <w:rsid w:val="00AC238D"/>
    <w:rsid w:val="00AC2DE8"/>
    <w:rsid w:val="00AC37D8"/>
    <w:rsid w:val="00AC3F78"/>
    <w:rsid w:val="00AC7E23"/>
    <w:rsid w:val="00AD646E"/>
    <w:rsid w:val="00B07B4D"/>
    <w:rsid w:val="00B07DE5"/>
    <w:rsid w:val="00B15D5C"/>
    <w:rsid w:val="00B16A31"/>
    <w:rsid w:val="00B21793"/>
    <w:rsid w:val="00B22B49"/>
    <w:rsid w:val="00B4211C"/>
    <w:rsid w:val="00B443CE"/>
    <w:rsid w:val="00B4547E"/>
    <w:rsid w:val="00B57787"/>
    <w:rsid w:val="00B65FB4"/>
    <w:rsid w:val="00B66869"/>
    <w:rsid w:val="00B81079"/>
    <w:rsid w:val="00B81A3D"/>
    <w:rsid w:val="00B86AFF"/>
    <w:rsid w:val="00B90A4F"/>
    <w:rsid w:val="00B9705E"/>
    <w:rsid w:val="00BB1235"/>
    <w:rsid w:val="00BB49CD"/>
    <w:rsid w:val="00BC34B4"/>
    <w:rsid w:val="00BC5167"/>
    <w:rsid w:val="00BD2C21"/>
    <w:rsid w:val="00BD572C"/>
    <w:rsid w:val="00BD630E"/>
    <w:rsid w:val="00BD7259"/>
    <w:rsid w:val="00BF5418"/>
    <w:rsid w:val="00C0669A"/>
    <w:rsid w:val="00C078CD"/>
    <w:rsid w:val="00C10911"/>
    <w:rsid w:val="00C12484"/>
    <w:rsid w:val="00C1706D"/>
    <w:rsid w:val="00C25ACB"/>
    <w:rsid w:val="00C32D41"/>
    <w:rsid w:val="00C355B8"/>
    <w:rsid w:val="00C4299A"/>
    <w:rsid w:val="00C43016"/>
    <w:rsid w:val="00C43DCC"/>
    <w:rsid w:val="00C45446"/>
    <w:rsid w:val="00C53723"/>
    <w:rsid w:val="00C537F7"/>
    <w:rsid w:val="00C60FEC"/>
    <w:rsid w:val="00C627A5"/>
    <w:rsid w:val="00C73493"/>
    <w:rsid w:val="00C81151"/>
    <w:rsid w:val="00C816A6"/>
    <w:rsid w:val="00C81B48"/>
    <w:rsid w:val="00C85194"/>
    <w:rsid w:val="00CA1054"/>
    <w:rsid w:val="00CA4685"/>
    <w:rsid w:val="00CA4957"/>
    <w:rsid w:val="00CA7F52"/>
    <w:rsid w:val="00CB4530"/>
    <w:rsid w:val="00CB5A56"/>
    <w:rsid w:val="00CC127E"/>
    <w:rsid w:val="00CC18D6"/>
    <w:rsid w:val="00CC5DEC"/>
    <w:rsid w:val="00CD3EE7"/>
    <w:rsid w:val="00CE7673"/>
    <w:rsid w:val="00CF1B47"/>
    <w:rsid w:val="00CF3574"/>
    <w:rsid w:val="00CF5996"/>
    <w:rsid w:val="00D13F0D"/>
    <w:rsid w:val="00D30198"/>
    <w:rsid w:val="00D349D0"/>
    <w:rsid w:val="00D45F1E"/>
    <w:rsid w:val="00D56EF9"/>
    <w:rsid w:val="00D57D25"/>
    <w:rsid w:val="00D6113E"/>
    <w:rsid w:val="00D63D4E"/>
    <w:rsid w:val="00D64CE4"/>
    <w:rsid w:val="00D75FA8"/>
    <w:rsid w:val="00D940FA"/>
    <w:rsid w:val="00D976AD"/>
    <w:rsid w:val="00DA3F10"/>
    <w:rsid w:val="00DB024E"/>
    <w:rsid w:val="00DB1775"/>
    <w:rsid w:val="00DC1CFB"/>
    <w:rsid w:val="00DC202F"/>
    <w:rsid w:val="00DD1F03"/>
    <w:rsid w:val="00DD3244"/>
    <w:rsid w:val="00DD3FE1"/>
    <w:rsid w:val="00DE5B20"/>
    <w:rsid w:val="00DE6606"/>
    <w:rsid w:val="00DF06A1"/>
    <w:rsid w:val="00E0032C"/>
    <w:rsid w:val="00E04005"/>
    <w:rsid w:val="00E054BB"/>
    <w:rsid w:val="00E075C6"/>
    <w:rsid w:val="00E11F64"/>
    <w:rsid w:val="00E2177D"/>
    <w:rsid w:val="00E26800"/>
    <w:rsid w:val="00E34FA8"/>
    <w:rsid w:val="00E36524"/>
    <w:rsid w:val="00E43C73"/>
    <w:rsid w:val="00E45761"/>
    <w:rsid w:val="00E47269"/>
    <w:rsid w:val="00E4763E"/>
    <w:rsid w:val="00E51188"/>
    <w:rsid w:val="00E51C23"/>
    <w:rsid w:val="00E53C01"/>
    <w:rsid w:val="00E56D83"/>
    <w:rsid w:val="00E62C04"/>
    <w:rsid w:val="00E655E3"/>
    <w:rsid w:val="00E67283"/>
    <w:rsid w:val="00E7343D"/>
    <w:rsid w:val="00E7754B"/>
    <w:rsid w:val="00E77B2F"/>
    <w:rsid w:val="00E82B0C"/>
    <w:rsid w:val="00E85FC9"/>
    <w:rsid w:val="00E87954"/>
    <w:rsid w:val="00E9211D"/>
    <w:rsid w:val="00EB33EB"/>
    <w:rsid w:val="00EB595F"/>
    <w:rsid w:val="00EC057A"/>
    <w:rsid w:val="00ED75DE"/>
    <w:rsid w:val="00ED7F07"/>
    <w:rsid w:val="00F24148"/>
    <w:rsid w:val="00F30B61"/>
    <w:rsid w:val="00F33CE0"/>
    <w:rsid w:val="00F3454A"/>
    <w:rsid w:val="00F34F16"/>
    <w:rsid w:val="00F40729"/>
    <w:rsid w:val="00F4154D"/>
    <w:rsid w:val="00F54A7D"/>
    <w:rsid w:val="00F71EC8"/>
    <w:rsid w:val="00F735A6"/>
    <w:rsid w:val="00F776A5"/>
    <w:rsid w:val="00F97F88"/>
    <w:rsid w:val="00FA1877"/>
    <w:rsid w:val="00FA4A9F"/>
    <w:rsid w:val="00FB20BC"/>
    <w:rsid w:val="00FC0369"/>
    <w:rsid w:val="00FC3563"/>
    <w:rsid w:val="00FC3CD4"/>
    <w:rsid w:val="00FC4E05"/>
    <w:rsid w:val="00FC68C1"/>
    <w:rsid w:val="00FD0F4E"/>
    <w:rsid w:val="00FE26A4"/>
    <w:rsid w:val="00FE627C"/>
    <w:rsid w:val="00FF4D23"/>
    <w:rsid w:val="00FF51E5"/>
    <w:rsid w:val="00FF6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411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1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18A"/>
  </w:style>
  <w:style w:type="paragraph" w:styleId="Footer">
    <w:name w:val="footer"/>
    <w:basedOn w:val="Normal"/>
    <w:link w:val="FooterChar"/>
    <w:uiPriority w:val="99"/>
    <w:unhideWhenUsed/>
    <w:rsid w:val="007F51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18A"/>
  </w:style>
  <w:style w:type="character" w:styleId="PlaceholderText">
    <w:name w:val="Placeholder Text"/>
    <w:basedOn w:val="DefaultParagraphFont"/>
    <w:uiPriority w:val="99"/>
    <w:semiHidden/>
    <w:rsid w:val="00302803"/>
    <w:rPr>
      <w:color w:val="808080"/>
    </w:rPr>
  </w:style>
  <w:style w:type="paragraph" w:styleId="BalloonText">
    <w:name w:val="Balloon Text"/>
    <w:basedOn w:val="Normal"/>
    <w:link w:val="BalloonTextChar"/>
    <w:uiPriority w:val="99"/>
    <w:semiHidden/>
    <w:unhideWhenUsed/>
    <w:rsid w:val="00302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803"/>
    <w:rPr>
      <w:rFonts w:ascii="Tahoma" w:hAnsi="Tahoma" w:cs="Tahoma"/>
      <w:sz w:val="16"/>
      <w:szCs w:val="16"/>
    </w:rPr>
  </w:style>
  <w:style w:type="character" w:styleId="CommentReference">
    <w:name w:val="annotation reference"/>
    <w:basedOn w:val="DefaultParagraphFont"/>
    <w:uiPriority w:val="99"/>
    <w:semiHidden/>
    <w:unhideWhenUsed/>
    <w:rsid w:val="00C627A5"/>
    <w:rPr>
      <w:sz w:val="16"/>
      <w:szCs w:val="16"/>
    </w:rPr>
  </w:style>
  <w:style w:type="paragraph" w:styleId="CommentText">
    <w:name w:val="annotation text"/>
    <w:basedOn w:val="Normal"/>
    <w:link w:val="CommentTextChar"/>
    <w:uiPriority w:val="99"/>
    <w:semiHidden/>
    <w:unhideWhenUsed/>
    <w:rsid w:val="00C627A5"/>
    <w:pPr>
      <w:spacing w:line="240" w:lineRule="auto"/>
    </w:pPr>
    <w:rPr>
      <w:sz w:val="20"/>
      <w:szCs w:val="20"/>
    </w:rPr>
  </w:style>
  <w:style w:type="character" w:customStyle="1" w:styleId="CommentTextChar">
    <w:name w:val="Comment Text Char"/>
    <w:basedOn w:val="DefaultParagraphFont"/>
    <w:link w:val="CommentText"/>
    <w:uiPriority w:val="99"/>
    <w:semiHidden/>
    <w:rsid w:val="00C627A5"/>
    <w:rPr>
      <w:sz w:val="20"/>
      <w:szCs w:val="20"/>
    </w:rPr>
  </w:style>
  <w:style w:type="paragraph" w:styleId="CommentSubject">
    <w:name w:val="annotation subject"/>
    <w:basedOn w:val="CommentText"/>
    <w:next w:val="CommentText"/>
    <w:link w:val="CommentSubjectChar"/>
    <w:uiPriority w:val="99"/>
    <w:semiHidden/>
    <w:unhideWhenUsed/>
    <w:rsid w:val="00C627A5"/>
    <w:rPr>
      <w:b/>
      <w:bCs/>
    </w:rPr>
  </w:style>
  <w:style w:type="character" w:customStyle="1" w:styleId="CommentSubjectChar">
    <w:name w:val="Comment Subject Char"/>
    <w:basedOn w:val="CommentTextChar"/>
    <w:link w:val="CommentSubject"/>
    <w:uiPriority w:val="99"/>
    <w:semiHidden/>
    <w:rsid w:val="00C627A5"/>
    <w:rPr>
      <w:b/>
      <w:bCs/>
      <w:sz w:val="20"/>
      <w:szCs w:val="20"/>
    </w:rPr>
  </w:style>
  <w:style w:type="paragraph" w:styleId="ListParagraph">
    <w:name w:val="List Paragraph"/>
    <w:basedOn w:val="Normal"/>
    <w:uiPriority w:val="34"/>
    <w:qFormat/>
    <w:rsid w:val="00955A0C"/>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1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18A"/>
  </w:style>
  <w:style w:type="paragraph" w:styleId="Footer">
    <w:name w:val="footer"/>
    <w:basedOn w:val="Normal"/>
    <w:link w:val="FooterChar"/>
    <w:uiPriority w:val="99"/>
    <w:unhideWhenUsed/>
    <w:rsid w:val="007F51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18A"/>
  </w:style>
  <w:style w:type="character" w:styleId="PlaceholderText">
    <w:name w:val="Placeholder Text"/>
    <w:basedOn w:val="DefaultParagraphFont"/>
    <w:uiPriority w:val="99"/>
    <w:semiHidden/>
    <w:rsid w:val="00302803"/>
    <w:rPr>
      <w:color w:val="808080"/>
    </w:rPr>
  </w:style>
  <w:style w:type="paragraph" w:styleId="BalloonText">
    <w:name w:val="Balloon Text"/>
    <w:basedOn w:val="Normal"/>
    <w:link w:val="BalloonTextChar"/>
    <w:uiPriority w:val="99"/>
    <w:semiHidden/>
    <w:unhideWhenUsed/>
    <w:rsid w:val="00302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803"/>
    <w:rPr>
      <w:rFonts w:ascii="Tahoma" w:hAnsi="Tahoma" w:cs="Tahoma"/>
      <w:sz w:val="16"/>
      <w:szCs w:val="16"/>
    </w:rPr>
  </w:style>
  <w:style w:type="character" w:styleId="CommentReference">
    <w:name w:val="annotation reference"/>
    <w:basedOn w:val="DefaultParagraphFont"/>
    <w:uiPriority w:val="99"/>
    <w:semiHidden/>
    <w:unhideWhenUsed/>
    <w:rsid w:val="00C627A5"/>
    <w:rPr>
      <w:sz w:val="16"/>
      <w:szCs w:val="16"/>
    </w:rPr>
  </w:style>
  <w:style w:type="paragraph" w:styleId="CommentText">
    <w:name w:val="annotation text"/>
    <w:basedOn w:val="Normal"/>
    <w:link w:val="CommentTextChar"/>
    <w:uiPriority w:val="99"/>
    <w:semiHidden/>
    <w:unhideWhenUsed/>
    <w:rsid w:val="00C627A5"/>
    <w:pPr>
      <w:spacing w:line="240" w:lineRule="auto"/>
    </w:pPr>
    <w:rPr>
      <w:sz w:val="20"/>
      <w:szCs w:val="20"/>
    </w:rPr>
  </w:style>
  <w:style w:type="character" w:customStyle="1" w:styleId="CommentTextChar">
    <w:name w:val="Comment Text Char"/>
    <w:basedOn w:val="DefaultParagraphFont"/>
    <w:link w:val="CommentText"/>
    <w:uiPriority w:val="99"/>
    <w:semiHidden/>
    <w:rsid w:val="00C627A5"/>
    <w:rPr>
      <w:sz w:val="20"/>
      <w:szCs w:val="20"/>
    </w:rPr>
  </w:style>
  <w:style w:type="paragraph" w:styleId="CommentSubject">
    <w:name w:val="annotation subject"/>
    <w:basedOn w:val="CommentText"/>
    <w:next w:val="CommentText"/>
    <w:link w:val="CommentSubjectChar"/>
    <w:uiPriority w:val="99"/>
    <w:semiHidden/>
    <w:unhideWhenUsed/>
    <w:rsid w:val="00C627A5"/>
    <w:rPr>
      <w:b/>
      <w:bCs/>
    </w:rPr>
  </w:style>
  <w:style w:type="character" w:customStyle="1" w:styleId="CommentSubjectChar">
    <w:name w:val="Comment Subject Char"/>
    <w:basedOn w:val="CommentTextChar"/>
    <w:link w:val="CommentSubject"/>
    <w:uiPriority w:val="99"/>
    <w:semiHidden/>
    <w:rsid w:val="00C627A5"/>
    <w:rPr>
      <w:b/>
      <w:bCs/>
      <w:sz w:val="20"/>
      <w:szCs w:val="20"/>
    </w:rPr>
  </w:style>
  <w:style w:type="paragraph" w:styleId="ListParagraph">
    <w:name w:val="List Paragraph"/>
    <w:basedOn w:val="Normal"/>
    <w:uiPriority w:val="34"/>
    <w:qFormat/>
    <w:rsid w:val="00955A0C"/>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20485">
      <w:bodyDiv w:val="1"/>
      <w:marLeft w:val="0"/>
      <w:marRight w:val="0"/>
      <w:marTop w:val="0"/>
      <w:marBottom w:val="0"/>
      <w:divBdr>
        <w:top w:val="none" w:sz="0" w:space="0" w:color="auto"/>
        <w:left w:val="none" w:sz="0" w:space="0" w:color="auto"/>
        <w:bottom w:val="none" w:sz="0" w:space="0" w:color="auto"/>
        <w:right w:val="none" w:sz="0" w:space="0" w:color="auto"/>
      </w:divBdr>
    </w:div>
    <w:div w:id="25645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A6270-E6F6-40CA-8B60-862B857D0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1569</Words>
  <Characters>8948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Administrative</dc:creator>
  <cp:lastModifiedBy>Windows User</cp:lastModifiedBy>
  <cp:revision>5</cp:revision>
  <cp:lastPrinted>2015-06-01T20:44:00Z</cp:lastPrinted>
  <dcterms:created xsi:type="dcterms:W3CDTF">2018-10-23T20:33:00Z</dcterms:created>
  <dcterms:modified xsi:type="dcterms:W3CDTF">2018-10-25T15:29:00Z</dcterms:modified>
</cp:coreProperties>
</file>